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7" w:rsidRPr="000F4C90" w:rsidRDefault="00820BD7" w:rsidP="000F4C9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4C90">
        <w:rPr>
          <w:rFonts w:ascii="Times New Roman" w:eastAsia="Times New Roman" w:hAnsi="Times New Roman" w:cs="Times New Roman"/>
          <w:b/>
          <w:lang w:eastAsia="ru-RU"/>
        </w:rPr>
        <w:t>27-28  мая 2020г</w:t>
      </w:r>
    </w:p>
    <w:p w:rsidR="00820BD7" w:rsidRPr="000F4C90" w:rsidRDefault="00820BD7" w:rsidP="000F4C9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4C90">
        <w:rPr>
          <w:rFonts w:ascii="Times New Roman" w:eastAsia="Times New Roman" w:hAnsi="Times New Roman" w:cs="Times New Roman"/>
          <w:b/>
          <w:lang w:eastAsia="ru-RU"/>
        </w:rPr>
        <w:t>Тема урока</w:t>
      </w:r>
      <w:r w:rsidR="000F4C90" w:rsidRPr="000F4C90">
        <w:rPr>
          <w:rFonts w:ascii="Times New Roman" w:eastAsia="Times New Roman" w:hAnsi="Times New Roman" w:cs="Times New Roman"/>
          <w:b/>
          <w:lang w:eastAsia="ru-RU"/>
        </w:rPr>
        <w:t>№ 66-67</w:t>
      </w:r>
      <w:proofErr w:type="gramStart"/>
      <w:r w:rsidR="000F4C90" w:rsidRPr="000F4C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0F4C90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Pr="000F4C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4C90">
        <w:rPr>
          <w:rFonts w:ascii="Times New Roman" w:eastAsia="Times New Roman" w:hAnsi="Times New Roman" w:cs="Times New Roman"/>
          <w:b/>
          <w:lang w:eastAsia="ru-RU"/>
        </w:rPr>
        <w:t>Виды дефектов и способы  их  устранения в  изделиях из трикотажного полотна.</w:t>
      </w:r>
    </w:p>
    <w:p w:rsidR="00820BD7" w:rsidRDefault="00820BD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Цель:  Научиться определять вид, причину и способы устранения дефектов в  трикотажных изделиях</w:t>
      </w:r>
    </w:p>
    <w:p w:rsidR="00820BD7" w:rsidRPr="00820BD7" w:rsidRDefault="0082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Задние:</w:t>
      </w:r>
      <w:r w:rsidRPr="00820BD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 w:rsidRPr="00820B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изучить причины возникновения дефектов в трикотажных изделиях, изучить ГОСТ 28274-89, составить конспект.</w:t>
      </w:r>
    </w:p>
    <w:p w:rsidR="00820BD7" w:rsidRPr="00820BD7" w:rsidRDefault="00820BD7" w:rsidP="00820B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20BD7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Дефекты внешнего вида, встречающиеся в трикотажных полотнах, могут возникать в следующих случаях:</w:t>
      </w:r>
    </w:p>
    <w:p w:rsidR="00820BD7" w:rsidRPr="00820BD7" w:rsidRDefault="00820BD7" w:rsidP="0082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• из-за низкого качества нитей (пряжи)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утолщение или утонение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от обрыва одного или нескольких волокон, составляющих нить; 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зебристость</w:t>
      </w:r>
      <w:proofErr w:type="spellEnd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, 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полосатостъ</w:t>
      </w:r>
      <w:proofErr w:type="spellEnd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от применения нитей, неравномерных по толщине, крутке или окраске; 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вработка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масляных или загрязненных нитей;</w:t>
      </w:r>
    </w:p>
    <w:p w:rsidR="00820BD7" w:rsidRPr="00820BD7" w:rsidRDefault="00820BD7" w:rsidP="0082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• по причинам </w:t>
      </w:r>
      <w:proofErr w:type="spellStart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разладки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вязальных машин или поломки игл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штопка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— вследствие поднятия (восстановления) спущенных петель;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накидка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</w:t>
      </w:r>
      <w:proofErr w:type="spellStart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надевка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) в виде поперечной полосы и свободно висящих нитей — вследствие обрыва нити и сбрасывания ее с игл;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набор петель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из-за образования на одной игле нескольких петель, </w:t>
      </w:r>
      <w:proofErr w:type="spellStart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врабатываемых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 в полотно;</w:t>
      </w:r>
    </w:p>
    <w:p w:rsidR="00820BD7" w:rsidRPr="00820BD7" w:rsidRDefault="00820BD7" w:rsidP="0082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proofErr w:type="gramStart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• при нарушении и режимов отделки, крашения и печатания полотен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пятна, 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непроворсовка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(для начесных) — отсутствие начесанного ворса на отдельных участках полотна;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заломы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 xml:space="preserve"> складки, </w:t>
      </w:r>
      <w:proofErr w:type="spellStart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замины</w:t>
      </w:r>
      <w:proofErr w:type="spellEnd"/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, имеющие более темную окраску, чем все полотно;</w:t>
      </w:r>
      <w:proofErr w:type="gramEnd"/>
    </w:p>
    <w:p w:rsidR="00820BD7" w:rsidRPr="00820BD7" w:rsidRDefault="00820BD7" w:rsidP="0082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</w:pP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• возникающие вследствие нарушения режима крашения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разн</w:t>
      </w:r>
      <w:proofErr w:type="gram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о-</w:t>
      </w:r>
      <w:proofErr w:type="gramEnd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 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оттеночность</w:t>
      </w:r>
      <w:proofErr w:type="spellEnd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различный тон окраски на разных участках полотна; </w:t>
      </w:r>
      <w:proofErr w:type="spellStart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растраф</w:t>
      </w:r>
      <w:proofErr w:type="spellEnd"/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 xml:space="preserve">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смещение краски относительно контуров рисунка (при печатании); </w:t>
      </w:r>
      <w:r w:rsidRPr="00820BD7">
        <w:rPr>
          <w:rFonts w:ascii="Georgia" w:eastAsia="Times New Roman" w:hAnsi="Georgia" w:cs="Times New Roman"/>
          <w:i/>
          <w:iCs/>
          <w:color w:val="242424"/>
          <w:sz w:val="23"/>
          <w:szCs w:val="23"/>
          <w:lang w:eastAsia="ru-RU"/>
        </w:rPr>
        <w:t>перекосы полотна —</w:t>
      </w:r>
      <w:r w:rsidRPr="00820BD7">
        <w:rPr>
          <w:rFonts w:ascii="Georgia" w:eastAsia="Times New Roman" w:hAnsi="Georgia" w:cs="Times New Roman"/>
          <w:color w:val="242424"/>
          <w:sz w:val="23"/>
          <w:szCs w:val="23"/>
          <w:lang w:eastAsia="ru-RU"/>
        </w:rPr>
        <w:t> расположение петельных столбиков не под прямым углом к петельным рядам.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20BD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ГОСТ 28274-89 Изделия трикотажные. Термины и определения пороков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ГОСТ 28274-89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Группа M00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20BD7" w:rsidRPr="00820BD7" w:rsidRDefault="00820BD7" w:rsidP="00820BD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ИЗДЕЛИЯ ТРИКОТАЖНЫЕ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Термины и определения пороков</w:t>
      </w:r>
    </w:p>
    <w:p w:rsidR="00820BD7" w:rsidRPr="00820BD7" w:rsidRDefault="00820BD7" w:rsidP="00820BD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Knitted</w:t>
      </w:r>
      <w:proofErr w:type="spellEnd"/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goods</w:t>
      </w:r>
      <w:proofErr w:type="spellEnd"/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. </w:t>
      </w: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val="en-US" w:eastAsia="ru-RU"/>
        </w:rPr>
        <w:t>Terms and definitions for defects</w:t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br/>
        <w:t>M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t>C 01.040.61, 61.020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ОКСТУ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t xml:space="preserve"> 8401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введения 1991-01-01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20BD7" w:rsidRPr="00820BD7" w:rsidRDefault="00820BD7" w:rsidP="00820BD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РАЗРАБОТАН И ВНЕСЕН Министерством легкой промышленности СССР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З.В.Савватеева</w:t>
      </w:r>
      <w:proofErr w:type="spell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Л.П.Сибирева</w:t>
      </w:r>
      <w:proofErr w:type="spell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Н.А.Мазурина</w:t>
      </w:r>
      <w:proofErr w:type="spell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Г.Н.Антонова</w:t>
      </w:r>
      <w:proofErr w:type="spell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28.09.89 N 2959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3. Стандарт полностью соответствует </w:t>
      </w:r>
      <w:proofErr w:type="gram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СЭВ 6481-88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ВВЕДЕН ВПЕРВЫЕ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 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487"/>
      </w:tblGrid>
      <w:tr w:rsidR="00820BD7" w:rsidRPr="00820BD7" w:rsidTr="00820BD7">
        <w:trPr>
          <w:trHeight w:val="15"/>
        </w:trPr>
        <w:tc>
          <w:tcPr>
            <w:tcW w:w="5914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BD7" w:rsidRPr="00820BD7" w:rsidTr="00820BD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820BD7" w:rsidRPr="00820BD7" w:rsidTr="00820BD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820BD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25506-82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</w:tbl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 ПЕРЕИЗДАНИЕ. Март 2006 г.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термины и определения понятий пороков внешнего вида трикотажных изделий, изготовленных из различного вида сырья.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работ по стандартизации или использующих результаты этих работ.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Настоящий стандарт должен применяться совместно с </w:t>
      </w:r>
      <w:hyperlink r:id="rId7" w:history="1">
        <w:r w:rsidRPr="00820BD7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ГОСТ 25506</w:t>
        </w:r>
      </w:hyperlink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Стандартизованные термины с определениями приведены в табл.1.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5882"/>
      </w:tblGrid>
      <w:tr w:rsidR="00820BD7" w:rsidRPr="00820BD7" w:rsidTr="00820BD7">
        <w:trPr>
          <w:trHeight w:val="15"/>
        </w:trPr>
        <w:tc>
          <w:tcPr>
            <w:tcW w:w="4066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BD7" w:rsidRPr="00820BD7" w:rsidTr="00820B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820BD7" w:rsidRPr="00820BD7" w:rsidTr="00820BD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ОБЩИЕ ПОНЯТИЯ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Порок трикотажного полотна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Порок, возникающий при изготовлении трикотажного полотна или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цельновязаного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изделия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Порок трикотажного изделия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Порок, возникающий при пошиве и обработке трикотажного изделия</w:t>
            </w: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ОБЩИЕ ПОРОКИ ИЗДЕЛИЙ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начального (конечного) ряда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полотна в виде несовершенного выполнения начального (конечного) рядов изделий, выполненных регулярным и полурегулярным способом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Прорубка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повреждения структуры петель и образования мелких дыр по линии шва изделия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в расположении застежек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неодинаковых расстояний между петлями, пуговицами, крючками, кнопками и др.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Нарушение при выполнении 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декоративных элементов (швов, элементов застежки)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Порок трикотажного изделия, возникающий при выполнении </w:t>
            </w: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декоративных элементов (швов и при обработке элементов застежки)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Несимметричность конструктивных линий (элементов)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отклонения от условной линии симметрии в расположении симметричных конструктивных линий (элементов), в том числе декоративных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Несовпадение размеров парных деталей (частей)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разных длины и (или) ширины парных деталей (частей)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Кривизна шва (строчки)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отклонения шва (строчки) от конструктивной линии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Несовпадение швов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трикотажного изделия в виде смещения продольных и поперечных швов </w:t>
            </w:r>
            <w:proofErr w:type="gram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месте</w:t>
            </w:r>
            <w:proofErr w:type="gram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их соединения или относительно друг друга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Пропуск стежка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свободно протянутой нитки на месте отсутствующих стежков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Обрыв нитки в стежке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нарушения целостности строчки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Незахваченные петли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трикотажного изделия в виде незахваченных, свободно висящих петель, возникающих при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кетлевке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самобортовке</w:t>
            </w:r>
            <w:proofErr w:type="spellEnd"/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Недошитый шов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трикотажного изделия в виде </w:t>
            </w:r>
            <w:proofErr w:type="gram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отсутствия соединения краев деталей изделия</w:t>
            </w:r>
            <w:proofErr w:type="gram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шве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Стянутый шов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волнистой поверхности полотна вдоль шва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 складки швом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образования нежелательной складки полотна при пошиве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Слабая затяжка шва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протяжек швейных ниток в шве в результате их слабого натяжения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Отличающаяся швейная нитка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трикотажного изделия, возникающий при использовании швейных ниток,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колористически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соответствующих цвету образца-эталона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Деформация трикотажного изделия (частей)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нарушения формы изделия или деталей (частей)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Концы нитей (пряжи)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трикотажного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цельновязаного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изделия в виде свободно провисающих или незакрепленных концов нити (пряжи) при заработке изделия или при переключении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нитеводителей</w:t>
            </w:r>
            <w:proofErr w:type="spellEnd"/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Закрученный борт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 чулочно-носочного изделия в виде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закручиваемости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борта с 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эластомерной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нитью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22. </w:t>
            </w: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Различная плотность вязания в деталях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различающейся плотности полотна в деталях изделия</w:t>
            </w:r>
          </w:p>
        </w:tc>
      </w:tr>
      <w:tr w:rsidR="00820BD7" w:rsidRPr="00820BD7" w:rsidTr="00820BD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23. </w:t>
            </w:r>
            <w:proofErr w:type="spellStart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Разнооттеночность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деталей (частей)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трикотажного изделия в виде различных оттенков окраски в отдельных деталях (частях) одного изделия или пары изделий</w:t>
            </w:r>
          </w:p>
        </w:tc>
      </w:tr>
    </w:tbl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Для каждого понятия установлен один стандартизованный термин. Применение терминов - синонимов стандартизованного термина не допускается.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2.1.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Алфавитный указатель содержащихся в стандарте терминов приведен в табл.2.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20BD7" w:rsidRPr="00820BD7" w:rsidRDefault="00820BD7" w:rsidP="00820B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820BD7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АЛФАВИТНЫЙ УКАЗАТЕЛЬ ТЕРМИНОВ</w:t>
      </w:r>
    </w:p>
    <w:p w:rsidR="00820BD7" w:rsidRPr="00820BD7" w:rsidRDefault="00820BD7" w:rsidP="00820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2470"/>
      </w:tblGrid>
      <w:tr w:rsidR="00820BD7" w:rsidRPr="00820BD7" w:rsidTr="00820BD7">
        <w:trPr>
          <w:trHeight w:val="15"/>
        </w:trPr>
        <w:tc>
          <w:tcPr>
            <w:tcW w:w="8501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20BD7" w:rsidRPr="00820BD7" w:rsidRDefault="00820BD7" w:rsidP="008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BD7" w:rsidRPr="00820BD7" w:rsidTr="00820BD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термина</w:t>
            </w:r>
          </w:p>
        </w:tc>
      </w:tr>
      <w:tr w:rsidR="00820BD7" w:rsidRPr="00820BD7" w:rsidTr="00820BD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Борт закрученный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Деформация трикотажного изделия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Деформация частей трикотажного изделия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Затяжка шва слабая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Концы нитей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Концы пряжи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Кривизна строчки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Кривизна шва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в расположении застежек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конечного ряда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начального ряда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при выполнении декоративных швов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при выполнении декоративных элементов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Нарушение при выполнении элементов застежки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Несимметричность конструктивных линий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Несимметричность элементов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Несовпадение размеров парных деталей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Несовпадение размеров частей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Несовпадение швов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Нитка швейная отличающаяся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 складки швом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Обрыв нитки в стежке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Петли незахваченные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Плотность вязания в деталях различная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Порок трикотажного изделия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Порок трикотажного полотна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Пропуск стежка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Прорубка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Разнооттеночность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деталей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Разнооттеночность</w:t>
            </w:r>
            <w:proofErr w:type="spellEnd"/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частей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Шов недошитый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820BD7" w:rsidRPr="00820BD7" w:rsidTr="00820BD7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Шов стянутый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BD7" w:rsidRPr="00820BD7" w:rsidRDefault="00820BD7" w:rsidP="00820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BD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820BD7" w:rsidRPr="00820BD7" w:rsidRDefault="00820BD7" w:rsidP="00820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820BD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2006</w:t>
      </w:r>
    </w:p>
    <w:p w:rsidR="00820BD7" w:rsidRPr="00820BD7" w:rsidRDefault="00820BD7" w:rsidP="00820BD7">
      <w:pPr>
        <w:spacing w:line="240" w:lineRule="auto"/>
        <w:rPr>
          <w:rFonts w:ascii="Times New Roman" w:hAnsi="Times New Roman" w:cs="Times New Roman"/>
        </w:rPr>
      </w:pPr>
    </w:p>
    <w:sectPr w:rsidR="00820BD7" w:rsidRPr="0082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517"/>
    <w:multiLevelType w:val="multilevel"/>
    <w:tmpl w:val="EE2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2"/>
    <w:rsid w:val="000F4C90"/>
    <w:rsid w:val="00435D85"/>
    <w:rsid w:val="00684CC2"/>
    <w:rsid w:val="008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0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18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8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2020-05-27T07:13:00Z</dcterms:created>
  <dcterms:modified xsi:type="dcterms:W3CDTF">2020-05-27T07:20:00Z</dcterms:modified>
</cp:coreProperties>
</file>