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8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 Психология общения для студентов группы 63-64 «Электромонтер по ремонту и обслуживанию электрооборудования (по отраслям)» </w:t>
      </w:r>
    </w:p>
    <w:p w:rsidR="00C0271C" w:rsidRPr="00F404F7" w:rsidRDefault="00C0271C" w:rsidP="0052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20.04. по 25.04.</w:t>
      </w:r>
    </w:p>
    <w:p w:rsidR="00524287" w:rsidRDefault="00F404F7" w:rsidP="00F404F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404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F404F7">
        <w:rPr>
          <w:rFonts w:ascii="Times New Roman" w:hAnsi="Times New Roman"/>
          <w:b/>
          <w:sz w:val="28"/>
          <w:szCs w:val="28"/>
          <w:lang w:eastAsia="ru-RU"/>
        </w:rPr>
        <w:t xml:space="preserve"> Проявление индивидуальных особенностей личности в общении</w:t>
      </w:r>
    </w:p>
    <w:p w:rsidR="00F404F7" w:rsidRPr="00F404F7" w:rsidRDefault="00F404F7" w:rsidP="00F404F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  <w:lang w:eastAsia="ru-RU"/>
        </w:rPr>
        <w:t>Тема для изучения</w:t>
      </w:r>
    </w:p>
    <w:p w:rsidR="00C0271C" w:rsidRPr="00F404F7" w:rsidRDefault="00F404F7" w:rsidP="00C0271C">
      <w:pPr>
        <w:framePr w:hSpace="180" w:wrap="around" w:vAnchor="text" w:hAnchor="margin" w:y="1"/>
        <w:spacing w:after="0" w:line="240" w:lineRule="auto"/>
        <w:suppressOverlap/>
        <w:rPr>
          <w:rFonts w:ascii="Times New Roman" w:hAnsi="Times New Roman"/>
          <w:sz w:val="28"/>
          <w:szCs w:val="28"/>
          <w:lang w:eastAsia="ru-RU"/>
        </w:rPr>
      </w:pPr>
      <w:r w:rsidRPr="00F404F7">
        <w:rPr>
          <w:rFonts w:ascii="Times New Roman" w:hAnsi="Times New Roman"/>
          <w:sz w:val="28"/>
          <w:szCs w:val="28"/>
        </w:rPr>
        <w:t>1.</w:t>
      </w:r>
    </w:p>
    <w:p w:rsidR="00AB0A4D" w:rsidRDefault="00AB0A4D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  <w:r w:rsidRPr="00AB0A4D">
        <w:rPr>
          <w:rFonts w:ascii="Times New Roman" w:hAnsi="Times New Roman"/>
          <w:sz w:val="24"/>
          <w:szCs w:val="24"/>
          <w:lang w:eastAsia="ru-RU"/>
        </w:rPr>
        <w:t xml:space="preserve">Понятие темперамента. Типы темперамента. Психологическая характеристика темперамента. </w:t>
      </w:r>
    </w:p>
    <w:p w:rsidR="00AB0A4D" w:rsidRDefault="00AB0A4D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AB0A4D">
        <w:rPr>
          <w:rFonts w:ascii="Times New Roman" w:hAnsi="Times New Roman"/>
          <w:sz w:val="24"/>
          <w:szCs w:val="24"/>
          <w:lang w:eastAsia="ru-RU"/>
        </w:rPr>
        <w:t>Понятие характера Черты характера. Понятие воля, ее основная задача. Волевые качества человека.</w:t>
      </w:r>
    </w:p>
    <w:p w:rsidR="00AB0A4D" w:rsidRPr="00AB0A4D" w:rsidRDefault="00AB0A4D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B0A4D">
        <w:rPr>
          <w:rFonts w:ascii="Times New Roman" w:hAnsi="Times New Roman"/>
          <w:sz w:val="24"/>
          <w:szCs w:val="24"/>
          <w:lang w:eastAsia="ru-RU"/>
        </w:rPr>
        <w:t xml:space="preserve">Способности – важное условие успеха в профессиональной деятельности. </w:t>
      </w:r>
    </w:p>
    <w:p w:rsidR="00AB0A4D" w:rsidRDefault="00AB0A4D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AB0A4D">
        <w:rPr>
          <w:rFonts w:ascii="Times New Roman" w:hAnsi="Times New Roman"/>
          <w:sz w:val="24"/>
          <w:szCs w:val="24"/>
          <w:lang w:eastAsia="ru-RU"/>
        </w:rPr>
        <w:t>Понятие эмоций и чувств. Виды эмоций и чувств. Значение в повседневной жизни и профессиональной деятельности эмоций и чувств.</w:t>
      </w: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0A4D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D6990">
        <w:rPr>
          <w:rFonts w:ascii="Times New Roman" w:hAnsi="Times New Roman"/>
          <w:b/>
          <w:sz w:val="28"/>
          <w:szCs w:val="28"/>
          <w:lang w:eastAsia="ru-RU"/>
        </w:rPr>
        <w:t xml:space="preserve"> Конфликты в общении</w:t>
      </w: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6990" w:rsidRP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  <w:r w:rsidRPr="008D6990">
        <w:rPr>
          <w:rFonts w:ascii="Times New Roman" w:hAnsi="Times New Roman"/>
          <w:sz w:val="28"/>
          <w:szCs w:val="28"/>
          <w:lang w:eastAsia="ru-RU"/>
        </w:rPr>
        <w:t>Темы для изучения</w:t>
      </w:r>
    </w:p>
    <w:p w:rsidR="008D6990" w:rsidRDefault="008D6990" w:rsidP="008D6990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  <w:r w:rsidRPr="008D6990">
        <w:rPr>
          <w:rFonts w:ascii="Times New Roman" w:hAnsi="Times New Roman"/>
          <w:sz w:val="24"/>
          <w:szCs w:val="24"/>
          <w:lang w:eastAsia="ru-RU"/>
        </w:rPr>
        <w:t>Понятие конфликта. Типы конфликтов.</w:t>
      </w:r>
      <w:r w:rsidRPr="008D6990">
        <w:rPr>
          <w:rFonts w:ascii="Times New Roman" w:hAnsi="Times New Roman"/>
          <w:sz w:val="24"/>
          <w:szCs w:val="24"/>
          <w:lang w:eastAsia="ar-SA"/>
        </w:rPr>
        <w:t xml:space="preserve"> Особенности производственных конфликтов.</w:t>
      </w:r>
    </w:p>
    <w:p w:rsidR="008D6990" w:rsidRDefault="008D6990" w:rsidP="008D6990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  <w:r w:rsidRPr="008D6990">
        <w:rPr>
          <w:rFonts w:ascii="Times New Roman" w:hAnsi="Times New Roman"/>
          <w:sz w:val="24"/>
          <w:szCs w:val="24"/>
          <w:lang w:eastAsia="ru-RU"/>
        </w:rPr>
        <w:t>Динамика развития конфликта расширение конфликта.  Критерии конфликта. Окончание конфликта. Функция конфликта. Признаки деструктивного конфликта.</w:t>
      </w:r>
    </w:p>
    <w:p w:rsidR="008D6990" w:rsidRDefault="008D6990" w:rsidP="008D6990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  <w:r w:rsidRPr="008D6990">
        <w:rPr>
          <w:rFonts w:ascii="Times New Roman" w:hAnsi="Times New Roman"/>
          <w:sz w:val="24"/>
          <w:szCs w:val="24"/>
          <w:lang w:eastAsia="ru-RU"/>
        </w:rPr>
        <w:t>Три модели поведения человека в конфликтной ситуации. Двухмерная модель К. Томаса. Сущность стратегий поведения в конфликтной ситуации по способу разрешения конфликтов.</w:t>
      </w:r>
    </w:p>
    <w:p w:rsidR="008D6990" w:rsidRPr="008D6990" w:rsidRDefault="008D6990" w:rsidP="008D6990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eastAsia="ru-RU"/>
        </w:rPr>
      </w:pPr>
    </w:p>
    <w:p w:rsidR="00524287" w:rsidRPr="008D6990" w:rsidRDefault="008D6990" w:rsidP="00AB0A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Выбираем по каждому разделу тему на выбор, находим их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интернете, конспектируем в тетрадь. Фотографируем, присылаем мне в </w:t>
      </w:r>
      <w:proofErr w:type="spellStart"/>
      <w:r>
        <w:rPr>
          <w:rFonts w:ascii="Times New Roman" w:hAnsi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404F7" w:rsidRDefault="00F404F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404F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- ресурсы </w:t>
      </w: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hyperlink r:id="rId6" w:tgtFrame="_blank" w:history="1">
        <w:r w:rsidRPr="00F404F7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ar-SA"/>
          </w:rPr>
          <w:t xml:space="preserve">    Портал психологии</w:t>
        </w:r>
      </w:hyperlink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"Psychology.ru": [Электронный ресурс] - Режим доступа: http://www.psychology.ru</w:t>
      </w:r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2) Журнал </w:t>
      </w:r>
      <w:hyperlink r:id="rId7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Psychologies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</w:hyperlink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доступа:</w:t>
      </w:r>
      <w:hyperlink r:id="rId8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://www.psycholog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val="en-US" w:eastAsia="ar-SA"/>
          </w:rPr>
          <w:t>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ru</w:t>
        </w:r>
        <w:proofErr w:type="spellEnd"/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3)  </w:t>
      </w:r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proofErr w:type="gramEnd"/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Электронный ресурс] - Режим доступа: </w:t>
      </w:r>
      <w:hyperlink r:id="rId9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http://studentam.net/</w:t>
        </w:r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 - Режим доступа: </w:t>
      </w:r>
      <w:hyperlink r:id="rId10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http://www.gumer.info/</w:t>
        </w:r>
      </w:hyperlink>
    </w:p>
    <w:p w:rsidR="00524287" w:rsidRPr="00F404F7" w:rsidRDefault="00524287" w:rsidP="0052428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[Электронный ресурс] - Режим доступа: http://psylib.kiev.ua/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</w:p>
    <w:p w:rsidR="00FF3BC3" w:rsidRDefault="00FF3BC3"/>
    <w:sectPr w:rsidR="00FF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979"/>
    <w:multiLevelType w:val="hybridMultilevel"/>
    <w:tmpl w:val="4C7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4232"/>
    <w:multiLevelType w:val="hybridMultilevel"/>
    <w:tmpl w:val="365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5F5"/>
    <w:multiLevelType w:val="hybridMultilevel"/>
    <w:tmpl w:val="7A0C9D52"/>
    <w:lvl w:ilvl="0" w:tplc="46CA2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5"/>
    <w:rsid w:val="002710FA"/>
    <w:rsid w:val="00456A65"/>
    <w:rsid w:val="00524287"/>
    <w:rsid w:val="008D6990"/>
    <w:rsid w:val="00AB0A4D"/>
    <w:rsid w:val="00C0271C"/>
    <w:rsid w:val="00E11CC1"/>
    <w:rsid w:val="00F404F7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ie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2020-04-11T11:02:00Z</dcterms:created>
  <dcterms:modified xsi:type="dcterms:W3CDTF">2020-04-17T19:13:00Z</dcterms:modified>
</cp:coreProperties>
</file>