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Дата выполнения работы  </w:t>
      </w:r>
      <w:r w:rsidR="00EC077A">
        <w:rPr>
          <w:rFonts w:ascii="Times New Roman" w:eastAsia="Times New Roman" w:hAnsi="Times New Roman"/>
          <w:b/>
          <w:bCs/>
          <w:i/>
          <w:sz w:val="24"/>
          <w:szCs w:val="24"/>
        </w:rPr>
        <w:t>07.04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.2020г.</w:t>
      </w:r>
    </w:p>
    <w:p w:rsidR="00176755" w:rsidRPr="00EC077A" w:rsidRDefault="00176755" w:rsidP="001767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</w:rPr>
      </w:pPr>
      <w:r w:rsidRPr="0017675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ПРАКТИЧЕСКОЕ ЗАНЯТИЕ  </w:t>
      </w:r>
      <w:r w:rsidRPr="00176755">
        <w:rPr>
          <w:rFonts w:ascii="Times New Roman" w:eastAsia="Times New Roman" w:hAnsi="Times New Roman"/>
          <w:b/>
          <w:i/>
          <w:sz w:val="24"/>
          <w:szCs w:val="28"/>
        </w:rPr>
        <w:t>№</w:t>
      </w:r>
      <w:r w:rsidRPr="00EC077A">
        <w:rPr>
          <w:rFonts w:ascii="Times New Roman" w:eastAsia="Times New Roman" w:hAnsi="Times New Roman"/>
          <w:b/>
          <w:i/>
          <w:sz w:val="24"/>
          <w:szCs w:val="28"/>
        </w:rPr>
        <w:t xml:space="preserve"> 7</w:t>
      </w:r>
    </w:p>
    <w:p w:rsidR="00176755" w:rsidRPr="00176755" w:rsidRDefault="00176755" w:rsidP="0017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176755" w:rsidRPr="00176755" w:rsidRDefault="00176755" w:rsidP="0017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76755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Pr="00176755">
        <w:rPr>
          <w:rFonts w:ascii="Times New Roman" w:eastAsia="Times New Roman" w:hAnsi="Times New Roman"/>
          <w:b/>
          <w:color w:val="FF0000"/>
          <w:sz w:val="24"/>
          <w:szCs w:val="28"/>
        </w:rPr>
        <w:t>Кейс «Куда вложить деньги?»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Цель: Научиться грамотно распоряжаться денежными средствами.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Задание: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Кейс.  Один из способов вложения денег – это инвестирование их в ценные бумаги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Выясните насколько выгодно вкладывать свои средства в следующие ЦБ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 1 Пусть безопасный уровень прибыльности составляет 30%, величина </w:t>
      </w:r>
      <w:proofErr w:type="spellStart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бета-коэффициента</w:t>
      </w:r>
      <w:proofErr w:type="spellEnd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1,2, </w:t>
      </w:r>
      <w:proofErr w:type="spellStart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общерыночный</w:t>
      </w:r>
      <w:proofErr w:type="spellEnd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средний уровень прибыльности ценных бумаг равен 40%. 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Пример 2. Пусть сумма ежегодно получаемых дивидендов с одной акции акционерного общества составляет 200 руб., требуемый уровень прибыльности – 42% годовых, а текущая курсовая стоимость акции – 1000 руб.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 3. Облигация с номинальной стоимостью 1000 руб. и купонной ставкой 20% приобретена по курсовой цене 800 руб. Срок обращения облигации 5 лет.  Определить доходность облигации. 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bookmarkStart w:id="0" w:name="bookmark17"/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  <w:bookmarkEnd w:id="0"/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М.И-трейд, 2010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Н.Н.Думная, М.Б.Медведева, О.А.Рябова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Интелект-центр</w:t>
      </w:r>
      <w:proofErr w:type="spellEnd"/>
      <w:r w:rsidRPr="00176755">
        <w:rPr>
          <w:rFonts w:ascii="Times New Roman" w:hAnsi="Times New Roman"/>
          <w:sz w:val="24"/>
          <w:szCs w:val="24"/>
        </w:rPr>
        <w:t>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 ,С.И.Рыбаков,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176755" w:rsidRPr="00176755" w:rsidRDefault="00176755" w:rsidP="00176755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755" w:rsidRPr="00176755" w:rsidRDefault="00176755" w:rsidP="00176755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176755" w:rsidRPr="00176755" w:rsidRDefault="00176755" w:rsidP="0017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7E272C" w:rsidRDefault="00176755" w:rsidP="00176755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5" w:history="1">
        <w:r w:rsidRPr="00BF3E6D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</w:p>
    <w:p w:rsidR="00176755" w:rsidRPr="00637C01" w:rsidRDefault="00176755" w:rsidP="00176755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lastRenderedPageBreak/>
        <w:t>Дата проведения: 0</w:t>
      </w:r>
      <w:r w:rsidR="00EC077A">
        <w:rPr>
          <w:rFonts w:ascii="Times New Roman" w:hAnsi="Times New Roman"/>
          <w:b/>
          <w:sz w:val="24"/>
          <w:szCs w:val="24"/>
        </w:rPr>
        <w:t>8</w:t>
      </w:r>
      <w:r w:rsidRPr="00637C01">
        <w:rPr>
          <w:rFonts w:ascii="Times New Roman" w:hAnsi="Times New Roman"/>
          <w:b/>
          <w:sz w:val="24"/>
          <w:szCs w:val="24"/>
        </w:rPr>
        <w:t xml:space="preserve">.04.2020г.  </w:t>
      </w:r>
    </w:p>
    <w:p w:rsidR="00176755" w:rsidRPr="00637C01" w:rsidRDefault="00176755" w:rsidP="00176755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t xml:space="preserve">Тема урока: Страховые услуги, страховые риски, участники договора страхования. </w:t>
      </w:r>
    </w:p>
    <w:p w:rsidR="00176755" w:rsidRDefault="00176755" w:rsidP="00176755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Договор страхования. Виды страхования в России.</w:t>
      </w:r>
    </w:p>
    <w:p w:rsidR="00176755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которые должны быть изучены по данной теме:</w:t>
      </w:r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и виды страхования.</w:t>
      </w:r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Сущность и значение </w:t>
      </w:r>
      <w:proofErr w:type="spellStart"/>
      <w:r>
        <w:rPr>
          <w:rFonts w:ascii="Times New Roman" w:hAnsi="Times New Roman"/>
          <w:sz w:val="24"/>
          <w:szCs w:val="24"/>
        </w:rPr>
        <w:t>страхавания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7C01">
        <w:rPr>
          <w:rFonts w:ascii="Times New Roman" w:hAnsi="Times New Roman"/>
          <w:sz w:val="24"/>
          <w:szCs w:val="24"/>
        </w:rPr>
        <w:t>Страховые услуги, страховые риски, участники договора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637C01" w:rsidRPr="00176755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37C01">
        <w:rPr>
          <w:rFonts w:ascii="Times New Roman" w:hAnsi="Times New Roman"/>
          <w:sz w:val="24"/>
          <w:szCs w:val="24"/>
        </w:rPr>
        <w:t>Договор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Просмотр видео «ИЗ ИСТОРИИ СТРАХОВАНИЯ НА РУСИ»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6" w:history="1">
        <w:r w:rsidRPr="001767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https://www.youtube.com/watch?v=ZjcrB9029Rw</w:t>
        </w:r>
      </w:hyperlink>
      <w:r w:rsidRPr="0017675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b/>
          <w:bCs/>
          <w:i/>
          <w:iCs/>
          <w:color w:val="2F2F2F"/>
          <w:sz w:val="24"/>
          <w:szCs w:val="24"/>
        </w:rPr>
        <w:t>ВИДЕО «ЧТО ТАКОЕ СТРАХОВАНИЕ?»</w:t>
      </w:r>
      <w:r w:rsidRPr="0017675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 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Какова же процедура процесса страхования?</w:t>
      </w:r>
    </w:p>
    <w:p w:rsidR="00176755" w:rsidRPr="00176755" w:rsidRDefault="0058424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hyperlink r:id="rId7" w:history="1">
        <w:r w:rsidR="00176755" w:rsidRPr="001767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https://www.youtube.com/watch?time_continue=37&amp;v=WSYcfcxW4N4</w:t>
        </w:r>
      </w:hyperlink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тестовое задание: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1. Первичной формой страхования было: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кредитование;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сбережение;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взаимопомощь.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2. Предметом непосредственной деятельности страховщиков является: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страхование и посредническая деятельность;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страхование и инвестирование;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страхование и производственная деятельность;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страхование и банковская деятельность.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3. Для страховой деятельности характерны денежные отношения: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производственные;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распределительные;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товарные;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г) </w:t>
      </w:r>
      <w:proofErr w:type="spellStart"/>
      <w:r>
        <w:rPr>
          <w:rStyle w:val="c1"/>
          <w:color w:val="000000"/>
        </w:rPr>
        <w:t>перераспределительные</w:t>
      </w:r>
      <w:proofErr w:type="spellEnd"/>
      <w:r>
        <w:rPr>
          <w:rStyle w:val="c1"/>
          <w:color w:val="000000"/>
        </w:rPr>
        <w:t>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4. Страховой фонд формируется с целью: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выплат налогов;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возмещение ущерба;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для кредитования физических и юридических лиц;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для обеспечения финансовой устойчивости.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5. Источники формирования страховых фондов – это: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налоги;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добровольные платежи;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благотворительные взносы;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трансферты и субвенции.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6. Укажите, какие функции выполняются страхованием в системе экономических отношений: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сберегательная;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б) кредитная;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товарная;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рисковая;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превентивная;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е) производственная;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ж) социальная.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7. Какие из перечисленных видов страхования носят обязательный характер: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жизни;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строений;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медицинское;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пассажиров воздушного транспорта;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инвестиций.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8. Укажите мероприятия, направленные на снижение риска страховщика: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превентивные;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ограничение круга страхователей;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ограничение предлагаемых видов страхования.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9. Укажите особенные организационно-правовые формы, характерные для страховой деятельности: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общества с ограниченной ответственностью;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негосударственные пенсионные фонды;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унитарные предприятия;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общества взаимного страхования;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некоммерческие фонды.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10. Укажите, какие из предложенных документов необходимы для получения страховой компанией лицензии на осуществление страховой деятельности: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положение об оплате труда страховых агентов;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сведения о составе акционеров (участников);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сведения о работниках страховой компании;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справка банка о размере оплаченного уставного капитала;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аудиторское заключение.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11. Укажите, с какого момента договор страхования вступает в силу: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после подписания договора всеми участвующими сторонами;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на следующий день после уплаты страховых взносов наличными;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со дня, указанного в договоре, при досрочной уплате страховых взносов;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со дня подписания договора;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после наступления страхового случая.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12. Укажите причины, согласно которым страховщик освобождается от выплаты страхового возмещения: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сообщение страхователем заведомо ложных сведений об объекте страхования;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в случае произведенных страхователем мероприятий, частично уменьшивших ущерб объекту страхования при страховом случае;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возмещение страхователю понесенного ущерба виновным третьим лицом;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несвоевременная подача страхователем документов, подтверждающих наступление страхового события.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13. Основные подходы к управлению риском страховщика включают: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а) </w:t>
      </w:r>
      <w:proofErr w:type="spellStart"/>
      <w:r>
        <w:rPr>
          <w:rStyle w:val="c1"/>
          <w:color w:val="000000"/>
        </w:rPr>
        <w:t>сострахование</w:t>
      </w:r>
      <w:proofErr w:type="spellEnd"/>
      <w:r>
        <w:rPr>
          <w:rStyle w:val="c1"/>
          <w:color w:val="000000"/>
        </w:rPr>
        <w:t>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самострахование;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перестрахование.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15. Право цедента на долю прибыли перестраховщика называется: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страховая скидка;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перестраховочная комиссия;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тантьема;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 xml:space="preserve">г) </w:t>
      </w:r>
      <w:proofErr w:type="spellStart"/>
      <w:r>
        <w:rPr>
          <w:rStyle w:val="c1"/>
          <w:color w:val="000000"/>
        </w:rPr>
        <w:t>эксцедент</w:t>
      </w:r>
      <w:proofErr w:type="spellEnd"/>
      <w:r>
        <w:rPr>
          <w:rStyle w:val="c1"/>
          <w:color w:val="000000"/>
        </w:rPr>
        <w:t>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16. Выгодоприобретателями в личном страховании являются: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застрахованные третьи лица;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получатели страховых сумм в случае смерти страхователя;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родственники страхователя в случае его смерти.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17. Максимальный размер страховой суммы по договору личного страхования: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не установлен;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определяется по согласованию между страховщиком и страхователем;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определяется независимыми экспертами.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18. Страховым случаем в добровольном медицинском страховании считается: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наступление заболевания страхователя (застрахованного);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обращение застрахованного лица за медицинской помощью;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получение страхователем (застрахованным лицом) медицинской помощи.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19. Субъектами добровольного медицинского страхования являются: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медицинское учреждение;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территориальный фонд обязательного медицинского страхования;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страховая организация;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страхователи.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20. Укажите, какие факторы учитываются при определении размеров страховых взносов в добровольном медицинском страховании: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возраст страхователя (застрахованного);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состояние здоровья страхователя (застрахованного);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получаемые компенсации по социальному страхованию (обеспечению);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характер профессиональной деятельности страхователя (застрахованного).</w:t>
      </w: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М.И-трейд, 2010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Н.Н.Думная, М.Б.Медведева, О.А.Рябова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Интелект-центр</w:t>
      </w:r>
      <w:proofErr w:type="spellEnd"/>
      <w:r w:rsidRPr="00176755">
        <w:rPr>
          <w:rFonts w:ascii="Times New Roman" w:hAnsi="Times New Roman"/>
          <w:sz w:val="24"/>
          <w:szCs w:val="24"/>
        </w:rPr>
        <w:t>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 ,С.И.Рыбаков,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176755" w:rsidRPr="00176755" w:rsidRDefault="00176755" w:rsidP="00176755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755" w:rsidRPr="00176755" w:rsidRDefault="00176755" w:rsidP="00176755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176755" w:rsidRPr="00176755" w:rsidRDefault="00176755" w:rsidP="0017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8" w:history="1">
        <w:r w:rsidRPr="00176755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637C01" w:rsidRDefault="00637C01" w:rsidP="00637C01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lastRenderedPageBreak/>
        <w:t xml:space="preserve">Дата проведения урока </w:t>
      </w:r>
      <w:r w:rsidR="00EC077A">
        <w:rPr>
          <w:rFonts w:ascii="Times New Roman" w:hAnsi="Times New Roman"/>
          <w:b/>
          <w:sz w:val="24"/>
          <w:szCs w:val="24"/>
        </w:rPr>
        <w:t>10</w:t>
      </w:r>
      <w:r w:rsidRPr="00637C01">
        <w:rPr>
          <w:rFonts w:ascii="Times New Roman" w:hAnsi="Times New Roman"/>
          <w:b/>
          <w:sz w:val="24"/>
          <w:szCs w:val="24"/>
        </w:rPr>
        <w:t xml:space="preserve">.04.2020 г. </w:t>
      </w:r>
    </w:p>
    <w:p w:rsidR="00637C01" w:rsidRPr="00637C01" w:rsidRDefault="00637C01" w:rsidP="00637C01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637C01" w:rsidRPr="00637C01" w:rsidRDefault="00637C01" w:rsidP="00637C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7C01">
        <w:rPr>
          <w:rFonts w:ascii="Times New Roman" w:eastAsia="Times New Roman" w:hAnsi="Times New Roman"/>
          <w:b/>
          <w:bCs/>
          <w:sz w:val="24"/>
          <w:szCs w:val="24"/>
        </w:rPr>
        <w:t xml:space="preserve">ПРАКТИЧЕСКОЕ ЗАНЯТИЕ  </w:t>
      </w:r>
      <w:r w:rsidRPr="00637C01">
        <w:rPr>
          <w:rFonts w:ascii="Times New Roman" w:eastAsia="Times New Roman" w:hAnsi="Times New Roman"/>
          <w:b/>
          <w:sz w:val="24"/>
          <w:szCs w:val="24"/>
        </w:rPr>
        <w:t>№ 8</w:t>
      </w:r>
    </w:p>
    <w:p w:rsidR="00637C01" w:rsidRPr="00637C01" w:rsidRDefault="00637C01" w:rsidP="00637C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7C01" w:rsidRPr="00637C01" w:rsidRDefault="00637C01" w:rsidP="00637C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7C01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Pr="00637C01">
        <w:rPr>
          <w:rFonts w:ascii="Times New Roman" w:eastAsia="Times New Roman" w:hAnsi="Times New Roman"/>
          <w:b/>
          <w:sz w:val="24"/>
          <w:szCs w:val="24"/>
        </w:rPr>
        <w:t>Кейс «Страхование жизни»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Контрольные вопросы: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1. Страхование жизни подразделяется на -……..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2. Накопительное страхование-……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right="150"/>
      </w:pP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Задание.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1. Ответить на контрольные вопросы.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2. Решить задачу.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 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Задача.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Страхователь в возрасте 45 лет заключает договор страхования жизни с риском дожития сроком на 5 лет. Вероятность дожития лица до 45 лет составляет 0,98.Норма доходности составляет 6 %. Страховая сумма по договору страхования составляет 100 тыс.руб. Доля нагрузки в тарифной ставке (f) по договору составляет 10%. Рассчитайте размер страховой премии по договору страхования.</w:t>
      </w:r>
    </w:p>
    <w:p w:rsidR="00637C01" w:rsidRDefault="00637C01" w:rsidP="00637C01">
      <w:pPr>
        <w:rPr>
          <w:rFonts w:ascii="Times New Roman" w:hAnsi="Times New Roman"/>
          <w:sz w:val="24"/>
          <w:szCs w:val="24"/>
        </w:rPr>
      </w:pPr>
    </w:p>
    <w:p w:rsidR="00637C01" w:rsidRPr="00176755" w:rsidRDefault="00637C01" w:rsidP="00637C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637C01" w:rsidRPr="00176755" w:rsidRDefault="00637C01" w:rsidP="00637C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37C01" w:rsidRPr="00176755" w:rsidRDefault="00637C01" w:rsidP="00637C01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637C01" w:rsidRPr="00176755" w:rsidRDefault="00637C01" w:rsidP="00637C01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37C01" w:rsidRPr="00176755" w:rsidRDefault="00637C01" w:rsidP="00637C01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637C01" w:rsidRPr="00176755" w:rsidRDefault="00637C01" w:rsidP="00637C01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М.И-трейд, 2010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Н.Н.Думная, М.Б.Медведева, О.А.Рябова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Интелект-центр</w:t>
      </w:r>
      <w:proofErr w:type="spellEnd"/>
      <w:r w:rsidRPr="00176755">
        <w:rPr>
          <w:rFonts w:ascii="Times New Roman" w:hAnsi="Times New Roman"/>
          <w:sz w:val="24"/>
          <w:szCs w:val="24"/>
        </w:rPr>
        <w:t>, 2010.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 ,С.И.Рыбаков,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637C01" w:rsidRPr="00176755" w:rsidRDefault="00637C01" w:rsidP="00637C01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7C01" w:rsidRPr="00176755" w:rsidRDefault="00637C01" w:rsidP="00637C01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637C01" w:rsidRPr="00176755" w:rsidRDefault="00637C01" w:rsidP="0063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</w:p>
    <w:p w:rsidR="00637C01" w:rsidRPr="00176755" w:rsidRDefault="00637C01" w:rsidP="00637C01">
      <w:pPr>
        <w:rPr>
          <w:rFonts w:ascii="Times New Roman" w:hAnsi="Times New Roman"/>
          <w:sz w:val="24"/>
          <w:szCs w:val="24"/>
        </w:rPr>
      </w:pPr>
    </w:p>
    <w:p w:rsidR="00637C01" w:rsidRPr="00176755" w:rsidRDefault="00637C01" w:rsidP="00637C01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9" w:history="1">
        <w:r w:rsidRPr="00176755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176755" w:rsidRPr="00637C01" w:rsidRDefault="00176755" w:rsidP="00637C01">
      <w:pPr>
        <w:rPr>
          <w:rFonts w:ascii="Times New Roman" w:hAnsi="Times New Roman"/>
          <w:sz w:val="24"/>
          <w:szCs w:val="24"/>
        </w:rPr>
      </w:pPr>
    </w:p>
    <w:sectPr w:rsidR="00176755" w:rsidRPr="00637C01" w:rsidSect="0058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078"/>
    <w:rsid w:val="00176755"/>
    <w:rsid w:val="00584245"/>
    <w:rsid w:val="00637C01"/>
    <w:rsid w:val="007E272C"/>
    <w:rsid w:val="00A07F19"/>
    <w:rsid w:val="00B13078"/>
    <w:rsid w:val="00EC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55"/>
    <w:rPr>
      <w:color w:val="0000FF" w:themeColor="hyperlink"/>
      <w:u w:val="single"/>
    </w:rPr>
  </w:style>
  <w:style w:type="paragraph" w:customStyle="1" w:styleId="c2">
    <w:name w:val="c2"/>
    <w:basedOn w:val="a"/>
    <w:rsid w:val="0017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76755"/>
  </w:style>
  <w:style w:type="paragraph" w:styleId="a4">
    <w:name w:val="Normal (Web)"/>
    <w:basedOn w:val="a"/>
    <w:uiPriority w:val="99"/>
    <w:semiHidden/>
    <w:unhideWhenUsed/>
    <w:rsid w:val="0063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37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55"/>
    <w:rPr>
      <w:color w:val="0000FF" w:themeColor="hyperlink"/>
      <w:u w:val="single"/>
    </w:rPr>
  </w:style>
  <w:style w:type="paragraph" w:customStyle="1" w:styleId="c2">
    <w:name w:val="c2"/>
    <w:basedOn w:val="a"/>
    <w:rsid w:val="0017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76755"/>
  </w:style>
  <w:style w:type="paragraph" w:styleId="a4">
    <w:name w:val="Normal (Web)"/>
    <w:basedOn w:val="a"/>
    <w:uiPriority w:val="99"/>
    <w:semiHidden/>
    <w:unhideWhenUsed/>
    <w:rsid w:val="0063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37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.xel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youtube.com/watch?time_continue%3D37%26v%3DWSYcfcxW4N4&amp;sa=D&amp;ust=156727806048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ZjcrB9029Rw&amp;sa=D&amp;ust=156727806047900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imenko.xele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menko.xe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Гоша</cp:lastModifiedBy>
  <cp:revision>3</cp:revision>
  <dcterms:created xsi:type="dcterms:W3CDTF">2020-03-27T05:51:00Z</dcterms:created>
  <dcterms:modified xsi:type="dcterms:W3CDTF">2020-04-05T10:52:00Z</dcterms:modified>
</cp:coreProperties>
</file>