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5A795E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27</w:t>
      </w:r>
      <w:r w:rsidR="00A31D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4. по 02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6E0F92" w:rsidRPr="00442AA5" w:rsidRDefault="006E0F92" w:rsidP="006E0F92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sz w:val="28"/>
          <w:szCs w:val="28"/>
          <w:lang w:eastAsia="ru-RU"/>
        </w:rPr>
        <w:t>Темы для изучения</w:t>
      </w:r>
      <w:r w:rsidR="001130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44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2AA5" w:rsidRPr="00442A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113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остается </w:t>
      </w:r>
      <w:r w:rsidR="00442AA5" w:rsidRPr="00442A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с прошлой недели)</w:t>
      </w:r>
    </w:p>
    <w:p w:rsidR="00587F8F" w:rsidRPr="00684252" w:rsidRDefault="00684252" w:rsidP="00684252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84252">
        <w:rPr>
          <w:rFonts w:ascii="Times New Roman" w:hAnsi="Times New Roman"/>
          <w:sz w:val="28"/>
          <w:szCs w:val="28"/>
        </w:rPr>
        <w:t>Основные тригонометрические тождества, формулы приведения. Синус, косинус и тангенс суммы и разности двух углов.  Синус и косинус двойного угла.</w:t>
      </w:r>
    </w:p>
    <w:p w:rsidR="00684252" w:rsidRPr="00684252" w:rsidRDefault="00684252" w:rsidP="00684252">
      <w:pPr>
        <w:pStyle w:val="a5"/>
        <w:ind w:left="1080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684252">
        <w:rPr>
          <w:rFonts w:ascii="Times New Roman" w:hAnsi="Times New Roman"/>
          <w:b/>
          <w:sz w:val="28"/>
          <w:szCs w:val="28"/>
        </w:rPr>
        <w:t>Воспользовавшись</w:t>
      </w:r>
      <w:proofErr w:type="gramEnd"/>
      <w:r w:rsidRPr="00684252">
        <w:rPr>
          <w:rFonts w:ascii="Times New Roman" w:hAnsi="Times New Roman"/>
          <w:b/>
          <w:sz w:val="28"/>
          <w:szCs w:val="28"/>
        </w:rPr>
        <w:t xml:space="preserve"> интернет ресурсами, находим и выписываем в тетрадь формулы по теме.</w:t>
      </w:r>
      <w:r>
        <w:rPr>
          <w:rFonts w:ascii="Times New Roman" w:hAnsi="Times New Roman"/>
          <w:b/>
          <w:sz w:val="28"/>
          <w:szCs w:val="28"/>
        </w:rPr>
        <w:t xml:space="preserve"> Фотографируем, присылаем мне в личку.</w:t>
      </w:r>
      <w:bookmarkStart w:id="0" w:name="_GoBack"/>
      <w:bookmarkEnd w:id="0"/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FB376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FB376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FB376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9"/>
    <w:multiLevelType w:val="hybridMultilevel"/>
    <w:tmpl w:val="F1FCF820"/>
    <w:lvl w:ilvl="0" w:tplc="67EC27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F10"/>
    <w:rsid w:val="00081274"/>
    <w:rsid w:val="001130E0"/>
    <w:rsid w:val="0016319F"/>
    <w:rsid w:val="00442AA5"/>
    <w:rsid w:val="00463A64"/>
    <w:rsid w:val="00587F8F"/>
    <w:rsid w:val="005A795E"/>
    <w:rsid w:val="00684252"/>
    <w:rsid w:val="00695A47"/>
    <w:rsid w:val="006E0F92"/>
    <w:rsid w:val="00833B81"/>
    <w:rsid w:val="009D0F10"/>
    <w:rsid w:val="00A31D45"/>
    <w:rsid w:val="00A60825"/>
    <w:rsid w:val="00FB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13</cp:revision>
  <dcterms:created xsi:type="dcterms:W3CDTF">2020-03-27T05:24:00Z</dcterms:created>
  <dcterms:modified xsi:type="dcterms:W3CDTF">2020-04-24T07:51:00Z</dcterms:modified>
</cp:coreProperties>
</file>