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25" w:rsidRPr="00306825" w:rsidRDefault="00DA0FDB" w:rsidP="004820D2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08.</w:t>
      </w:r>
      <w:r w:rsidR="006C1590">
        <w:rPr>
          <w:rFonts w:ascii="Times New Roman" w:hAnsi="Times New Roman"/>
          <w:b/>
          <w:color w:val="FF0000"/>
          <w:sz w:val="28"/>
          <w:szCs w:val="28"/>
        </w:rPr>
        <w:t>04</w:t>
      </w:r>
      <w:r w:rsidR="00306825">
        <w:rPr>
          <w:rFonts w:ascii="Times New Roman" w:hAnsi="Times New Roman"/>
          <w:b/>
          <w:color w:val="FF0000"/>
          <w:sz w:val="28"/>
          <w:szCs w:val="28"/>
        </w:rPr>
        <w:t>.2020 г.</w:t>
      </w:r>
    </w:p>
    <w:p w:rsidR="004820D2" w:rsidRDefault="006F42E3" w:rsidP="004820D2">
      <w:pPr>
        <w:rPr>
          <w:rFonts w:ascii="Times New Roman" w:hAnsi="Times New Roman"/>
          <w:b/>
          <w:sz w:val="28"/>
          <w:szCs w:val="28"/>
          <w:u w:val="single"/>
        </w:rPr>
      </w:pPr>
      <w:r w:rsidRPr="004820D2">
        <w:rPr>
          <w:rFonts w:ascii="Times New Roman" w:hAnsi="Times New Roman"/>
          <w:b/>
          <w:sz w:val="28"/>
          <w:szCs w:val="28"/>
          <w:u w:val="single"/>
        </w:rPr>
        <w:t>Тема</w:t>
      </w:r>
      <w:r w:rsidR="004820D2" w:rsidRPr="004820D2">
        <w:rPr>
          <w:rFonts w:ascii="Times New Roman" w:hAnsi="Times New Roman"/>
          <w:b/>
          <w:sz w:val="28"/>
          <w:szCs w:val="28"/>
          <w:u w:val="single"/>
        </w:rPr>
        <w:t xml:space="preserve"> занятия:</w:t>
      </w:r>
    </w:p>
    <w:p w:rsidR="00306825" w:rsidRDefault="00306825" w:rsidP="00306825">
      <w:pPr>
        <w:pStyle w:val="1"/>
        <w:rPr>
          <w:rFonts w:ascii="Times New Roman" w:hAnsi="Times New Roman"/>
          <w:sz w:val="24"/>
          <w:szCs w:val="24"/>
        </w:rPr>
      </w:pPr>
    </w:p>
    <w:p w:rsidR="00D067ED" w:rsidRPr="00D878DE" w:rsidRDefault="00D067ED" w:rsidP="00D878DE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8DE">
        <w:rPr>
          <w:rFonts w:ascii="Times New Roman" w:hAnsi="Times New Roman" w:cs="Times New Roman"/>
          <w:sz w:val="24"/>
          <w:szCs w:val="24"/>
        </w:rPr>
        <w:t>Открытие</w:t>
      </w:r>
      <w:proofErr w:type="gramStart"/>
      <w:r w:rsidRPr="00D878D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878DE">
        <w:rPr>
          <w:rFonts w:ascii="Times New Roman" w:hAnsi="Times New Roman" w:cs="Times New Roman"/>
          <w:sz w:val="24"/>
          <w:szCs w:val="24"/>
        </w:rPr>
        <w:t xml:space="preserve">торого фронта в Европе. Ялтинская конференция 1945 г.: основные решения и дискуссии. Потсдамская конференция. Судьба послевоенной Германии. Решение проблемы репараций. Советско-японская война 1945 г. </w:t>
      </w:r>
      <w:r w:rsidRPr="00D878D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Великой Отечественной и</w:t>
      </w:r>
      <w:proofErr w:type="gramStart"/>
      <w:r w:rsidRPr="00D87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D87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торой мировой войны. </w:t>
      </w:r>
    </w:p>
    <w:p w:rsidR="00D878DE" w:rsidRDefault="00D878DE" w:rsidP="00D87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8DE" w:rsidRPr="00E73C2E" w:rsidRDefault="00791DB0" w:rsidP="00E73C2E">
      <w:pPr>
        <w:pStyle w:val="1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Практическое занятие</w:t>
      </w:r>
      <w:r w:rsidR="00D878DE" w:rsidRPr="00E73C2E">
        <w:rPr>
          <w:rFonts w:ascii="Times New Roman" w:hAnsi="Times New Roman"/>
          <w:sz w:val="24"/>
          <w:szCs w:val="24"/>
          <w:lang w:eastAsia="ru-RU"/>
        </w:rPr>
        <w:t xml:space="preserve"> № 29.</w:t>
      </w:r>
    </w:p>
    <w:p w:rsidR="00D878DE" w:rsidRPr="00E73C2E" w:rsidRDefault="00E73C2E" w:rsidP="00225381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E73C2E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D878DE" w:rsidRPr="00E73C2E">
        <w:rPr>
          <w:rFonts w:ascii="Times New Roman" w:hAnsi="Times New Roman"/>
          <w:sz w:val="24"/>
          <w:szCs w:val="24"/>
          <w:lang w:eastAsia="ru-RU"/>
        </w:rPr>
        <w:t>Создание ООН и ее деятельность.</w:t>
      </w:r>
    </w:p>
    <w:p w:rsidR="004064A3" w:rsidRDefault="004064A3" w:rsidP="00D067ED">
      <w:pPr>
        <w:pStyle w:val="1"/>
        <w:rPr>
          <w:rFonts w:ascii="Times New Roman" w:hAnsi="Times New Roman"/>
          <w:color w:val="0070C0"/>
          <w:sz w:val="24"/>
          <w:szCs w:val="24"/>
        </w:rPr>
      </w:pPr>
    </w:p>
    <w:p w:rsidR="00DA0FDB" w:rsidRPr="00921152" w:rsidRDefault="00921152" w:rsidP="00306825">
      <w:pPr>
        <w:pStyle w:val="1"/>
        <w:rPr>
          <w:rFonts w:ascii="Times New Roman" w:hAnsi="Times New Roman"/>
          <w:i/>
          <w:sz w:val="28"/>
          <w:szCs w:val="28"/>
          <w:u w:val="single"/>
        </w:rPr>
      </w:pPr>
      <w:r w:rsidRPr="00921152">
        <w:rPr>
          <w:rFonts w:ascii="Times New Roman" w:hAnsi="Times New Roman"/>
          <w:i/>
          <w:sz w:val="28"/>
          <w:szCs w:val="28"/>
          <w:u w:val="single"/>
        </w:rPr>
        <w:t>Задание.</w:t>
      </w:r>
    </w:p>
    <w:p w:rsidR="00306825" w:rsidRPr="00470028" w:rsidRDefault="00921152" w:rsidP="00306825">
      <w:pPr>
        <w:rPr>
          <w:rFonts w:ascii="Times New Roman" w:hAnsi="Times New Roman" w:cs="Times New Roman"/>
          <w:sz w:val="28"/>
          <w:szCs w:val="28"/>
        </w:rPr>
      </w:pPr>
      <w:r w:rsidRPr="00921152">
        <w:rPr>
          <w:rFonts w:ascii="Times New Roman" w:hAnsi="Times New Roman" w:cs="Times New Roman"/>
          <w:b/>
          <w:bCs/>
          <w:sz w:val="28"/>
          <w:szCs w:val="28"/>
        </w:rPr>
        <w:t>Законспектируйте лекцию</w:t>
      </w:r>
      <w:r w:rsidR="005A4A7A">
        <w:rPr>
          <w:rFonts w:ascii="Times New Roman" w:hAnsi="Times New Roman" w:cs="Times New Roman"/>
          <w:b/>
          <w:bCs/>
          <w:sz w:val="28"/>
          <w:szCs w:val="28"/>
        </w:rPr>
        <w:t>, выполните практическую работу в тетради</w:t>
      </w:r>
      <w:r w:rsidRPr="0092115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06825" w:rsidRPr="00921152">
        <w:rPr>
          <w:rFonts w:ascii="Times New Roman" w:hAnsi="Times New Roman" w:cs="Times New Roman"/>
          <w:b/>
          <w:bCs/>
          <w:sz w:val="28"/>
          <w:szCs w:val="28"/>
        </w:rPr>
        <w:t xml:space="preserve">Сделайте фото выполненной работы и отправьте мне </w:t>
      </w:r>
      <w:r w:rsidR="006C1590" w:rsidRPr="00921152">
        <w:rPr>
          <w:rFonts w:ascii="Times New Roman" w:hAnsi="Times New Roman" w:cs="Times New Roman"/>
          <w:b/>
          <w:bCs/>
          <w:sz w:val="28"/>
          <w:szCs w:val="28"/>
        </w:rPr>
        <w:t>в личные сообщения</w:t>
      </w:r>
      <w:r w:rsidRPr="00921152">
        <w:rPr>
          <w:rFonts w:ascii="Times New Roman" w:hAnsi="Times New Roman" w:cs="Times New Roman"/>
          <w:b/>
          <w:bCs/>
          <w:sz w:val="28"/>
          <w:szCs w:val="28"/>
        </w:rPr>
        <w:t xml:space="preserve"> ВК</w:t>
      </w:r>
      <w:r w:rsidR="00306825" w:rsidRPr="00921152">
        <w:rPr>
          <w:rFonts w:ascii="Times New Roman" w:hAnsi="Times New Roman" w:cs="Times New Roman"/>
          <w:b/>
          <w:bCs/>
          <w:sz w:val="28"/>
          <w:szCs w:val="28"/>
        </w:rPr>
        <w:t>онтакте</w:t>
      </w:r>
      <w:r w:rsidR="00470028" w:rsidRPr="004700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0028">
        <w:rPr>
          <w:rFonts w:ascii="Times New Roman" w:hAnsi="Times New Roman" w:cs="Times New Roman"/>
          <w:b/>
          <w:bCs/>
          <w:sz w:val="28"/>
          <w:szCs w:val="28"/>
        </w:rPr>
        <w:t>в группе ЮТК.</w:t>
      </w:r>
    </w:p>
    <w:p w:rsidR="00306825" w:rsidRPr="00E027FE" w:rsidRDefault="00306825" w:rsidP="00306825">
      <w:pPr>
        <w:pStyle w:val="1"/>
        <w:rPr>
          <w:rFonts w:ascii="Times New Roman" w:hAnsi="Times New Roman"/>
          <w:sz w:val="24"/>
          <w:szCs w:val="24"/>
        </w:rPr>
      </w:pPr>
    </w:p>
    <w:p w:rsidR="00921152" w:rsidRPr="00AF3AB4" w:rsidRDefault="00921152" w:rsidP="00921152">
      <w:pPr>
        <w:pStyle w:val="aa"/>
        <w:shd w:val="clear" w:color="auto" w:fill="FFFFFF"/>
        <w:spacing w:before="0" w:beforeAutospacing="0" w:after="0" w:afterAutospacing="0" w:line="299" w:lineRule="atLeast"/>
        <w:ind w:left="-709" w:firstLine="709"/>
        <w:jc w:val="both"/>
        <w:rPr>
          <w:rFonts w:ascii="Arial" w:hAnsi="Arial" w:cs="Arial"/>
          <w:color w:val="666666"/>
          <w:sz w:val="22"/>
          <w:szCs w:val="22"/>
        </w:rPr>
      </w:pPr>
      <w:r w:rsidRPr="00AF3AB4">
        <w:rPr>
          <w:rStyle w:val="a4"/>
          <w:rFonts w:ascii="Arial" w:hAnsi="Arial" w:cs="Arial"/>
          <w:color w:val="666666"/>
          <w:sz w:val="22"/>
          <w:szCs w:val="22"/>
        </w:rPr>
        <w:t>ВТОРОЙ ФРОНТ</w:t>
      </w:r>
      <w:r w:rsidRPr="00AF3AB4">
        <w:rPr>
          <w:rFonts w:ascii="Arial" w:hAnsi="Arial" w:cs="Arial"/>
          <w:color w:val="666666"/>
          <w:sz w:val="22"/>
          <w:szCs w:val="22"/>
        </w:rPr>
        <w:t> против фашистской Германии, её союзников и сателлитов в Западной Европе во</w:t>
      </w:r>
      <w:proofErr w:type="gramStart"/>
      <w:r w:rsidRPr="00AF3AB4">
        <w:rPr>
          <w:rFonts w:ascii="Arial" w:hAnsi="Arial" w:cs="Arial"/>
          <w:color w:val="666666"/>
          <w:sz w:val="22"/>
          <w:szCs w:val="22"/>
        </w:rPr>
        <w:t> </w:t>
      </w:r>
      <w:hyperlink r:id="rId6" w:tooltip="Вторая мировая война" w:history="1">
        <w:r w:rsidRPr="00AF3AB4">
          <w:rPr>
            <w:rStyle w:val="ab"/>
            <w:rFonts w:ascii="Arial" w:hAnsi="Arial" w:cs="Arial"/>
            <w:color w:val="9F3900"/>
            <w:sz w:val="22"/>
            <w:szCs w:val="22"/>
            <w:u w:val="single"/>
          </w:rPr>
          <w:t>В</w:t>
        </w:r>
        <w:proofErr w:type="gramEnd"/>
        <w:r w:rsidRPr="00AF3AB4">
          <w:rPr>
            <w:rStyle w:val="ab"/>
            <w:rFonts w:ascii="Arial" w:hAnsi="Arial" w:cs="Arial"/>
            <w:color w:val="9F3900"/>
            <w:sz w:val="22"/>
            <w:szCs w:val="22"/>
            <w:u w:val="single"/>
          </w:rPr>
          <w:t>торой мировой войне</w:t>
        </w:r>
      </w:hyperlink>
      <w:r w:rsidRPr="00AF3AB4">
        <w:rPr>
          <w:rFonts w:ascii="Arial" w:hAnsi="Arial" w:cs="Arial"/>
          <w:color w:val="666666"/>
          <w:sz w:val="22"/>
          <w:szCs w:val="22"/>
        </w:rPr>
        <w:t>.</w:t>
      </w:r>
    </w:p>
    <w:p w:rsidR="00921152" w:rsidRDefault="00921152" w:rsidP="00921152">
      <w:pPr>
        <w:pStyle w:val="aa"/>
        <w:shd w:val="clear" w:color="auto" w:fill="FFFFFF"/>
        <w:spacing w:before="0" w:beforeAutospacing="0" w:after="0" w:afterAutospacing="0" w:line="299" w:lineRule="atLeast"/>
        <w:ind w:left="-709" w:firstLine="709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921152" w:rsidRDefault="00921152" w:rsidP="00921152">
      <w:pPr>
        <w:pStyle w:val="aa"/>
        <w:shd w:val="clear" w:color="auto" w:fill="FFFFFF"/>
        <w:spacing w:before="0" w:beforeAutospacing="0" w:after="0" w:afterAutospacing="0" w:line="299" w:lineRule="atLeast"/>
        <w:ind w:left="-709" w:firstLine="709"/>
        <w:jc w:val="both"/>
        <w:rPr>
          <w:rFonts w:ascii="Arial" w:hAnsi="Arial" w:cs="Arial"/>
          <w:color w:val="666666"/>
          <w:sz w:val="20"/>
          <w:szCs w:val="20"/>
        </w:rPr>
      </w:pPr>
      <w:proofErr w:type="gramStart"/>
      <w:r>
        <w:rPr>
          <w:rFonts w:ascii="Arial" w:hAnsi="Arial" w:cs="Arial"/>
          <w:color w:val="666666"/>
          <w:sz w:val="20"/>
          <w:szCs w:val="20"/>
        </w:rPr>
        <w:t>Открыт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6.6.1944 высадкой англо-американских экспедиционных сил в Северо-Западной Франции. Главная цель второго фронта была сформулирована в речи английского премьер-министра У. Черчилля уже 22.6.1941, в день вероломного вторжения германского вермахта в пределы СССР и начала Великой Отечественной войны: уничтожить Гитлера и нацистский режим, оказать помощь России и русскому народу потому, что нацистский режим является опасностью и для Англии, и для Америки, а борьба каждого русского человека за свой дом и очаг – это борьба каждого свободного человека в любом уголке земного шара.</w:t>
      </w:r>
    </w:p>
    <w:p w:rsidR="00921152" w:rsidRDefault="00921152" w:rsidP="00921152">
      <w:pPr>
        <w:pStyle w:val="aa"/>
        <w:shd w:val="clear" w:color="auto" w:fill="FFFFFF"/>
        <w:spacing w:before="0" w:beforeAutospacing="0" w:after="0" w:afterAutospacing="0" w:line="299" w:lineRule="atLeast"/>
        <w:ind w:left="-709" w:firstLine="709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921152" w:rsidRDefault="00921152" w:rsidP="00921152">
      <w:pPr>
        <w:pStyle w:val="aa"/>
        <w:shd w:val="clear" w:color="auto" w:fill="FFFFFF"/>
        <w:spacing w:before="0" w:beforeAutospacing="0" w:after="0" w:afterAutospacing="0" w:line="299" w:lineRule="atLeast"/>
        <w:ind w:left="-709" w:firstLine="709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Решение о создании второго фронта было принято представителями СССР, США и Англии (см. </w:t>
      </w:r>
      <w:hyperlink r:id="rId7" w:history="1">
        <w:r>
          <w:rPr>
            <w:rStyle w:val="a3"/>
            <w:rFonts w:ascii="Arial" w:eastAsia="Century Schoolbook" w:hAnsi="Arial" w:cs="Arial"/>
            <w:i/>
            <w:iCs/>
            <w:color w:val="9F3900"/>
            <w:sz w:val="20"/>
            <w:szCs w:val="20"/>
          </w:rPr>
          <w:t>Антигитлеровская коалиция</w:t>
        </w:r>
      </w:hyperlink>
      <w:r>
        <w:rPr>
          <w:rFonts w:ascii="Arial" w:hAnsi="Arial" w:cs="Arial"/>
          <w:color w:val="666666"/>
          <w:sz w:val="20"/>
          <w:szCs w:val="20"/>
        </w:rPr>
        <w:t>) в связи с тяжёлым развитием событий на </w:t>
      </w:r>
      <w:hyperlink r:id="rId8" w:history="1">
        <w:r>
          <w:rPr>
            <w:rStyle w:val="a3"/>
            <w:rFonts w:ascii="Arial" w:eastAsia="Century Schoolbook" w:hAnsi="Arial" w:cs="Arial"/>
            <w:i/>
            <w:iCs/>
            <w:color w:val="9F3900"/>
            <w:sz w:val="20"/>
            <w:szCs w:val="20"/>
          </w:rPr>
          <w:t>советско-германском фронте</w:t>
        </w:r>
      </w:hyperlink>
      <w:r>
        <w:rPr>
          <w:rFonts w:ascii="Arial" w:hAnsi="Arial" w:cs="Arial"/>
          <w:color w:val="666666"/>
          <w:sz w:val="20"/>
          <w:szCs w:val="20"/>
        </w:rPr>
        <w:t>, на котором сов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.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л</w:t>
      </w:r>
      <w:proofErr w:type="gramEnd"/>
      <w:r>
        <w:rPr>
          <w:rFonts w:ascii="Arial" w:hAnsi="Arial" w:cs="Arial"/>
          <w:color w:val="666666"/>
          <w:sz w:val="20"/>
          <w:szCs w:val="20"/>
        </w:rPr>
        <w:t>юди в одиночестве бились с </w:t>
      </w:r>
      <w:hyperlink r:id="rId9" w:history="1">
        <w:r>
          <w:rPr>
            <w:rStyle w:val="a3"/>
            <w:rFonts w:ascii="Arial" w:eastAsia="Century Schoolbook" w:hAnsi="Arial" w:cs="Arial"/>
            <w:i/>
            <w:iCs/>
            <w:color w:val="9F3900"/>
            <w:sz w:val="20"/>
            <w:szCs w:val="20"/>
          </w:rPr>
          <w:t>вермахтом</w:t>
        </w:r>
      </w:hyperlink>
      <w:r>
        <w:rPr>
          <w:rFonts w:ascii="Arial" w:hAnsi="Arial" w:cs="Arial"/>
          <w:color w:val="666666"/>
          <w:sz w:val="20"/>
          <w:szCs w:val="20"/>
        </w:rPr>
        <w:t> и армиями европейских союзников Германии. В совместном коммюнике, принятом 12.6.1942, указывалось, что «достигнута полная договорённость в отношении неотложных задач создания второго фронта в Европе в 1942 г.». </w:t>
      </w:r>
    </w:p>
    <w:p w:rsidR="00921152" w:rsidRDefault="00921152" w:rsidP="00921152">
      <w:pPr>
        <w:pStyle w:val="aa"/>
        <w:shd w:val="clear" w:color="auto" w:fill="FFFFFF"/>
        <w:spacing w:before="0" w:beforeAutospacing="0" w:after="0" w:afterAutospacing="0" w:line="299" w:lineRule="atLeast"/>
        <w:ind w:left="-709" w:firstLine="709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921152" w:rsidRDefault="00921152" w:rsidP="00921152">
      <w:pPr>
        <w:pStyle w:val="aa"/>
        <w:shd w:val="clear" w:color="auto" w:fill="FFFFFF"/>
        <w:spacing w:before="0" w:beforeAutospacing="0" w:after="0" w:afterAutospacing="0" w:line="299" w:lineRule="atLeast"/>
        <w:ind w:left="-709" w:firstLine="709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Своевременное осуществление этого решения могло не только оказать существенную помощь Советскому Союзу, который нёс основную тяжесть борьбы против фашистской Герман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ии и её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союзников, но и значительно ускорить разгром </w:t>
      </w:r>
      <w:hyperlink r:id="rId10" w:tooltip="Os' Berlin - Rim - Tokio" w:history="1">
        <w:r>
          <w:rPr>
            <w:rStyle w:val="ab"/>
            <w:rFonts w:ascii="Arial" w:hAnsi="Arial" w:cs="Arial"/>
            <w:color w:val="9F3900"/>
            <w:sz w:val="20"/>
            <w:szCs w:val="20"/>
            <w:u w:val="single"/>
          </w:rPr>
          <w:t>фашистского блока</w:t>
        </w:r>
      </w:hyperlink>
      <w:r>
        <w:rPr>
          <w:rFonts w:ascii="Arial" w:hAnsi="Arial" w:cs="Arial"/>
          <w:color w:val="666666"/>
          <w:sz w:val="20"/>
          <w:szCs w:val="20"/>
        </w:rPr>
        <w:t>, сократить продолжительность войны и число её жертв.</w:t>
      </w:r>
    </w:p>
    <w:p w:rsidR="00921152" w:rsidRDefault="00921152" w:rsidP="00921152">
      <w:pPr>
        <w:pStyle w:val="aa"/>
        <w:shd w:val="clear" w:color="auto" w:fill="FFFFFF"/>
        <w:spacing w:before="0" w:beforeAutospacing="0" w:after="0" w:afterAutospacing="0" w:line="299" w:lineRule="atLeast"/>
        <w:ind w:left="-709" w:firstLine="709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921152" w:rsidRDefault="00921152" w:rsidP="00921152">
      <w:pPr>
        <w:pStyle w:val="aa"/>
        <w:shd w:val="clear" w:color="auto" w:fill="FFFFFF"/>
        <w:spacing w:before="0" w:beforeAutospacing="0" w:after="0" w:afterAutospacing="0" w:line="299" w:lineRule="atLeast"/>
        <w:ind w:left="-709" w:firstLine="709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Однако вместо создания второго фронта в Европе англо-американские войска высадились в Северной Африке и провели Северо-Африканскую десантную операцию 1942. Открытие второго фронта было перенесено (без согласования с СССР) на 1943. Но и в этот год второй фронт не был открыт. Союзные войска, проведя Сицилийскую десантную операцию 1943 и начав Итальянскую кампанию, отвлекли с главного для Германии – советско-германского фронта (восточный фронт) лишь не более 6–7% сил вермахта. Сов. Союз продолжал нести главное бремя войны.</w:t>
      </w:r>
    </w:p>
    <w:p w:rsidR="00921152" w:rsidRDefault="00921152" w:rsidP="00921152">
      <w:pPr>
        <w:pStyle w:val="aa"/>
        <w:shd w:val="clear" w:color="auto" w:fill="FFFFFF"/>
        <w:spacing w:before="0" w:beforeAutospacing="0" w:after="0" w:afterAutospacing="0" w:line="299" w:lineRule="atLeast"/>
        <w:ind w:left="-709" w:firstLine="709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921152" w:rsidRDefault="00921152" w:rsidP="00921152">
      <w:pPr>
        <w:pStyle w:val="aa"/>
        <w:shd w:val="clear" w:color="auto" w:fill="FFFFFF"/>
        <w:spacing w:before="0" w:beforeAutospacing="0" w:after="0" w:afterAutospacing="0" w:line="299" w:lineRule="atLeast"/>
        <w:ind w:left="-709" w:firstLine="709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На </w:t>
      </w:r>
      <w:hyperlink r:id="rId11" w:history="1">
        <w:r>
          <w:rPr>
            <w:rStyle w:val="a3"/>
            <w:rFonts w:ascii="Arial" w:eastAsia="Century Schoolbook" w:hAnsi="Arial" w:cs="Arial"/>
            <w:i/>
            <w:iCs/>
            <w:color w:val="9F3900"/>
            <w:sz w:val="20"/>
            <w:szCs w:val="20"/>
          </w:rPr>
          <w:t>Тегеранской конференции 1943</w:t>
        </w:r>
      </w:hyperlink>
      <w:r>
        <w:rPr>
          <w:rFonts w:ascii="Arial" w:hAnsi="Arial" w:cs="Arial"/>
          <w:color w:val="666666"/>
          <w:sz w:val="20"/>
          <w:szCs w:val="20"/>
        </w:rPr>
        <w:t>, где СССР, США и Великобритания достигли договоренности о нанесении согласованных стратегических ударов по Германии и о налаживании тесных контактов союзных штабов при проведении операций в Европе. На конференции западные союзники взяли на себя новое обязательство – открыть второй фронт в мае 1944. </w:t>
      </w:r>
    </w:p>
    <w:p w:rsidR="00921152" w:rsidRDefault="00921152" w:rsidP="00921152">
      <w:pPr>
        <w:pStyle w:val="aa"/>
        <w:shd w:val="clear" w:color="auto" w:fill="FFFFFF"/>
        <w:spacing w:before="0" w:beforeAutospacing="0" w:after="0" w:afterAutospacing="0" w:line="299" w:lineRule="atLeast"/>
        <w:ind w:left="-709" w:firstLine="709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lastRenderedPageBreak/>
        <w:t> </w:t>
      </w:r>
    </w:p>
    <w:p w:rsidR="00921152" w:rsidRDefault="00921152" w:rsidP="00921152">
      <w:pPr>
        <w:pStyle w:val="aa"/>
        <w:shd w:val="clear" w:color="auto" w:fill="FFFFFF"/>
        <w:spacing w:before="0" w:beforeAutospacing="0" w:after="0" w:afterAutospacing="0" w:line="299" w:lineRule="atLeast"/>
        <w:ind w:left="-709" w:firstLine="709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К этому времени военно-политическая обстановка в мире характеризовалась резким ухудшением военного и экономического положения Герман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ии и её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союзников, вызванным прежде всего тяжёлыми необратимыми поражениями вермахта на советско-германском фронте. В условиях стремительного наступления Красной армии и приближения её к границам Германии немецкое командование продолжало держать на советско-германском фронте основную массу своих войск и дополнительно переправляло сюда лучшие соединения, снятые с европейского западного фронта. Кроме того, значительная часть немецких войск находилась в Югославии, Польше и др. оккупированных странах Восточной Европы, где в связи с приближением Кр. армии усиливалось </w:t>
      </w:r>
      <w:hyperlink r:id="rId12" w:history="1">
        <w:r>
          <w:rPr>
            <w:rStyle w:val="a3"/>
            <w:rFonts w:ascii="Arial" w:eastAsia="Century Schoolbook" w:hAnsi="Arial" w:cs="Arial"/>
            <w:i/>
            <w:iCs/>
            <w:color w:val="9F3900"/>
            <w:sz w:val="20"/>
            <w:szCs w:val="20"/>
          </w:rPr>
          <w:t>движение Сопротивления</w:t>
        </w:r>
      </w:hyperlink>
      <w:r>
        <w:rPr>
          <w:rFonts w:ascii="Arial" w:hAnsi="Arial" w:cs="Arial"/>
          <w:color w:val="666666"/>
          <w:sz w:val="20"/>
          <w:szCs w:val="20"/>
        </w:rPr>
        <w:t>. Гитлеровское руководство по этим причинам не имело возможности держать во Франции силы, достаточные для отражения высадки англо-амер. войск, и надёжно укрепить оборону Атлантического побережья.</w:t>
      </w:r>
    </w:p>
    <w:p w:rsidR="00921152" w:rsidRDefault="00921152" w:rsidP="00921152">
      <w:pPr>
        <w:pStyle w:val="aa"/>
        <w:shd w:val="clear" w:color="auto" w:fill="FFFFFF"/>
        <w:spacing w:before="0" w:beforeAutospacing="0" w:after="0" w:afterAutospacing="0" w:line="299" w:lineRule="atLeast"/>
        <w:ind w:left="-709" w:firstLine="709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921152" w:rsidRDefault="00921152" w:rsidP="00921152">
      <w:pPr>
        <w:pStyle w:val="aa"/>
        <w:shd w:val="clear" w:color="auto" w:fill="FFFFFF"/>
        <w:spacing w:before="0" w:beforeAutospacing="0" w:after="0" w:afterAutospacing="0" w:line="299" w:lineRule="atLeast"/>
        <w:ind w:left="-709" w:firstLine="709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К началу июня в Северной Франции и в соседних Бельгии и Нидерландах находилась группировка нем. войск, включавшая группу армий «Б», командование армейской группы «Г» и резерв командования Запада (58 дивизий, в т.ч. 42 пехотные, 9 танковых и 4 авиаполевые; ген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.-</w:t>
      </w:r>
      <w:proofErr w:type="gramEnd"/>
      <w:r>
        <w:rPr>
          <w:rFonts w:ascii="Arial" w:hAnsi="Arial" w:cs="Arial"/>
          <w:color w:val="666666"/>
          <w:sz w:val="20"/>
          <w:szCs w:val="20"/>
        </w:rPr>
        <w:t>фельдм. К. Рундштедт, со 2 июля ген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.-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фельдм. 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Г. Клюге).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Из её состава для противодействия силам вторжения союзников предназначались группа армий «Б», 1А, танковая дивизия командования армейской группы «Г» и резерв командования Запада – всего 49 дивизий, насчитывавших 528 тыс. чел., 2 тыс. танков и штурмовых орудий, 6,7 тыс. орудий и миномётов. Их поддерживали 3ВФ (160 самолётов), часть сил и средств ВМФ командования Запада (259 кораблей и катеров), базировавшихся на северном побережье Франции. Однако на участке побережья западнее Сены, намеченном союзным командованием для высадки десанта, занимали оборону 3 пехотные дивизии нем. 7А (2 из них стационарные – без автотранспорта). Их оборонительные сооружения, входившие в оборонительный рубеж «Атлантический вал», протянувшийся вдоль Атлантического побережья от Дании до Испании, были слабо подготовлены в инженерном отношении. Противодесантная оборона побережья Северной Франции представляла собой систему отдельных опорных пунктов, многие из которых не имели между собой огневой связи.</w:t>
      </w:r>
    </w:p>
    <w:p w:rsidR="00921152" w:rsidRDefault="00921152" w:rsidP="00921152">
      <w:pPr>
        <w:pStyle w:val="aa"/>
        <w:shd w:val="clear" w:color="auto" w:fill="FFFFFF"/>
        <w:spacing w:before="0" w:beforeAutospacing="0" w:after="0" w:afterAutospacing="0" w:line="299" w:lineRule="atLeast"/>
        <w:ind w:left="-709" w:firstLine="709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921152" w:rsidRDefault="00921152" w:rsidP="00921152">
      <w:pPr>
        <w:pStyle w:val="aa"/>
        <w:shd w:val="clear" w:color="auto" w:fill="FFFFFF"/>
        <w:spacing w:before="0" w:beforeAutospacing="0" w:after="0" w:afterAutospacing="0" w:line="299" w:lineRule="atLeast"/>
        <w:ind w:left="-709" w:firstLine="709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Со стороны союзников для высадки в Северной Франции союзные экспедиционные силы (верховный главнокомандующий американский ген. Д. Эйзенхауэр) были сосредоточены в Великобритании. Они включали 21-ю группу армий (амер. 1А, англ. 2А, канадскую 1А, отдельные соединения и части – 39 дивизий, 12 отдельных бригад, 10 отрядов войск специального назначения, всего насчитывавших 1,6 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млн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чел., 6 тыс. танков и САУ, 15 тыс. ор. и миномётов; англ. ген. Б. Монтгомери), союзные экспедиционные ВВС (амер. 9ВА, англ. 2-я тактическая ВА; англ. главный маршал авиации Т. Ли-Мэллори), союзную стратегическую авиацию (англ. бомбардировочное командование, амер. 8ВА стратегической авиации), союзные экспедиционные силы ВМС (англ. адм. 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Б. Рамсей).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Всего в них насчитывалось: ок. 2,9 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млн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чел.; ок. 10,9 тыс. боевых и 2,3 тыс. транспортных самолётов, 2,6 тыс. планеров; 1213 боевых кораблей и катеров, 4126 десантных судов и высадочных средств, 736 вспомогательных судов, 864 торговых судна. Эти войска (силы) превосходили противостоявшую им 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нем</w:t>
      </w:r>
      <w:proofErr w:type="gramEnd"/>
      <w:r>
        <w:rPr>
          <w:rFonts w:ascii="Arial" w:hAnsi="Arial" w:cs="Arial"/>
          <w:color w:val="666666"/>
          <w:sz w:val="20"/>
          <w:szCs w:val="20"/>
        </w:rPr>
        <w:t>. группировку: в личном составе сухопутных войск и танках – в 3 раза, артиллерии – в 2,2 раза, самолётах – более чем в 60 раз, боевых кораблях основных классов – в 2,1 раза. </w:t>
      </w:r>
    </w:p>
    <w:p w:rsidR="00921152" w:rsidRDefault="00921152" w:rsidP="00921152">
      <w:pPr>
        <w:pStyle w:val="aa"/>
        <w:shd w:val="clear" w:color="auto" w:fill="FFFFFF"/>
        <w:spacing w:before="0" w:beforeAutospacing="0" w:after="0" w:afterAutospacing="0" w:line="299" w:lineRule="atLeast"/>
        <w:ind w:left="-709" w:firstLine="709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921152" w:rsidRDefault="00921152" w:rsidP="00921152">
      <w:pPr>
        <w:pStyle w:val="aa"/>
        <w:shd w:val="clear" w:color="auto" w:fill="FFFFFF"/>
        <w:spacing w:before="0" w:beforeAutospacing="0" w:after="0" w:afterAutospacing="0" w:line="299" w:lineRule="atLeast"/>
        <w:ind w:left="-709" w:firstLine="709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6 июня 1944 началась Нормандская десантная операция (операция «Оверлорд»), которая положила начало открытию второго фронта. Кроме 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англо-американских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и канадских в ней участвовали чехословацкие и польские войска. Целью операции был захват стратегического плацдарма на побережье Северо-Западной Франции (Нормандии) для последующего наступления с него к границам Германии. В ночь на 6 июня одновременно с переходом морских десантов союзная авиация нанесла удары по артиллерии, узлам сопротивления, РЛС, районам сосредоточения и тылам немцев. Ночью  сев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.-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западнее г. Карантан были высажены 2 амер. и сев.-восточнее Канн – 1 англ. воздушно-десантные дивизии, которые быстро сломили сопротивление противника и оказали существенную помощь морскому десанту в высадке и захвате </w:t>
      </w:r>
      <w:r>
        <w:rPr>
          <w:rFonts w:ascii="Arial" w:hAnsi="Arial" w:cs="Arial"/>
          <w:color w:val="666666"/>
          <w:sz w:val="20"/>
          <w:szCs w:val="20"/>
        </w:rPr>
        <w:lastRenderedPageBreak/>
        <w:t xml:space="preserve">плацдармов. Переход десантных отрядов через Ла-Манш в штормовую погоду оказался неожиданным для 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нем</w:t>
      </w:r>
      <w:proofErr w:type="gramEnd"/>
      <w:r>
        <w:rPr>
          <w:rFonts w:ascii="Arial" w:hAnsi="Arial" w:cs="Arial"/>
          <w:color w:val="666666"/>
          <w:sz w:val="20"/>
          <w:szCs w:val="20"/>
        </w:rPr>
        <w:t>. командования, которое только при подходе противника к берегу стало приводить свои войска в боевую готовность. В 6 ч 30 мин вслед за массированным огневым ударом авиации и корабельной артиллерии, в результате которого оборонявшиеся понесли значительные потери, началась высадка союзных войск на нормандское побережье. Только на участке высадки американского 5-го корпуса 1А немцы оказали упорное сопротивление. На побережье Нормандии высадились основные силы и средства: св. 150 тыс. чел., 900 танков и бронемашин, 600 орудий. </w:t>
      </w:r>
    </w:p>
    <w:p w:rsidR="00921152" w:rsidRDefault="00921152" w:rsidP="00921152">
      <w:pPr>
        <w:pStyle w:val="aa"/>
        <w:shd w:val="clear" w:color="auto" w:fill="FFFFFF"/>
        <w:spacing w:before="0" w:beforeAutospacing="0" w:after="0" w:afterAutospacing="0" w:line="299" w:lineRule="atLeast"/>
        <w:ind w:left="-709" w:firstLine="709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921152" w:rsidRDefault="00921152" w:rsidP="00921152">
      <w:pPr>
        <w:pStyle w:val="aa"/>
        <w:shd w:val="clear" w:color="auto" w:fill="FFFFFF"/>
        <w:spacing w:before="0" w:beforeAutospacing="0" w:after="0" w:afterAutospacing="0" w:line="299" w:lineRule="atLeast"/>
        <w:ind w:left="-709" w:firstLine="709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Командование вермахта медленно реагировало на высадку союзных войск и не выдвинуло из глубины резервы. К исходу 12 июня союзники заняли побережье протяжённостью 80 км по фронту и 13-18 км в глубину и увеличили группировку войск. 17 июня они вышли на западное побережье полуострова Котантен, овладели г. Картере, 27 июня – г. Шербур, 1 июля полностью очистили полуостров от противника. Гитлеровская ставка по-прежнему не решалась 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усилить свои войска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в Нормандии за счёт переброски дивизий 15А, в полосе которой ожидалась высадка второго десанта. Постоянные удары авиации союзников и французских партизан по коммуникациям немцев крайне ограничивали их возможности по перемещению войск из других районов Франции. Однако главной причиной, не позволившей 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усилить войска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вермахта на Западе, явилось </w:t>
      </w:r>
      <w:hyperlink r:id="rId13" w:tooltip="Bagration, Belorusskaya operatsiya 1944" w:history="1">
        <w:r>
          <w:rPr>
            <w:rStyle w:val="ab"/>
            <w:rFonts w:ascii="Arial" w:hAnsi="Arial" w:cs="Arial"/>
            <w:color w:val="9F3900"/>
            <w:sz w:val="20"/>
            <w:szCs w:val="20"/>
            <w:u w:val="single"/>
          </w:rPr>
          <w:t>наступление Красной армии в Белоруссии</w:t>
        </w:r>
      </w:hyperlink>
      <w:r>
        <w:rPr>
          <w:rFonts w:ascii="Arial" w:hAnsi="Arial" w:cs="Arial"/>
          <w:color w:val="666666"/>
          <w:sz w:val="20"/>
          <w:szCs w:val="20"/>
        </w:rPr>
        <w:t>. К исходу 24 июля союзники вышли на рубеж Лессе южнее Сен-Ло, Комона, Кана, образовав плацдарм ок. 100 км по фронту и до 50 км в глубину. В дальнейшем сложились условия для их наступления на Рур – экономическое сердце Германии.</w:t>
      </w:r>
    </w:p>
    <w:p w:rsidR="00921152" w:rsidRDefault="00921152" w:rsidP="00921152">
      <w:pPr>
        <w:pStyle w:val="aa"/>
        <w:shd w:val="clear" w:color="auto" w:fill="FFFFFF"/>
        <w:spacing w:before="0" w:beforeAutospacing="0" w:after="0" w:afterAutospacing="0" w:line="299" w:lineRule="atLeast"/>
        <w:ind w:left="-709" w:firstLine="709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921152" w:rsidRDefault="00921152" w:rsidP="00921152">
      <w:pPr>
        <w:pStyle w:val="aa"/>
        <w:shd w:val="clear" w:color="auto" w:fill="FFFFFF"/>
        <w:spacing w:before="0" w:beforeAutospacing="0" w:after="0" w:afterAutospacing="0" w:line="299" w:lineRule="atLeast"/>
        <w:ind w:left="-709" w:firstLine="709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Весной 1945 союзные войска перешли в общее 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наступление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и вышли на р. Эльба, в западные районы Австрии и Чехословакии, где соединились с советскими войсками. Удары </w:t>
      </w:r>
      <w:hyperlink r:id="rId14" w:tooltip="ВС СССР" w:history="1">
        <w:r>
          <w:rPr>
            <w:rStyle w:val="ab"/>
            <w:rFonts w:ascii="Arial" w:hAnsi="Arial" w:cs="Arial"/>
            <w:color w:val="9F3900"/>
            <w:sz w:val="20"/>
            <w:szCs w:val="20"/>
            <w:u w:val="single"/>
          </w:rPr>
          <w:t>Красной армии</w:t>
        </w:r>
      </w:hyperlink>
      <w:r>
        <w:rPr>
          <w:rFonts w:ascii="Arial" w:hAnsi="Arial" w:cs="Arial"/>
          <w:color w:val="666666"/>
          <w:sz w:val="20"/>
          <w:szCs w:val="20"/>
        </w:rPr>
        <w:t>, стремительно приближавшейся к границам Германии с востока, стали дополняться действиями союзнических сил с запада. Германия оказалась зажатой в тисках двух фронтов. </w:t>
      </w:r>
    </w:p>
    <w:p w:rsidR="00921152" w:rsidRDefault="00921152" w:rsidP="00921152">
      <w:pPr>
        <w:pStyle w:val="aa"/>
        <w:shd w:val="clear" w:color="auto" w:fill="FFFFFF"/>
        <w:spacing w:before="0" w:beforeAutospacing="0" w:after="0" w:afterAutospacing="0" w:line="299" w:lineRule="atLeast"/>
        <w:ind w:left="-709" w:firstLine="709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817C7A" w:rsidRPr="00A22E20" w:rsidRDefault="00921152" w:rsidP="00A22E20">
      <w:pPr>
        <w:pStyle w:val="aa"/>
        <w:shd w:val="clear" w:color="auto" w:fill="FFFFFF"/>
        <w:spacing w:before="0" w:beforeAutospacing="0" w:after="0" w:afterAutospacing="0" w:line="299" w:lineRule="atLeast"/>
        <w:ind w:left="-709" w:firstLine="709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Второй фронт сыграл важную роль в разгроме нацистской Германии, внёс значительный вклад в достижение победы во</w:t>
      </w:r>
      <w:proofErr w:type="gramStart"/>
      <w:r>
        <w:rPr>
          <w:rFonts w:ascii="Arial" w:hAnsi="Arial" w:cs="Arial"/>
          <w:color w:val="666666"/>
          <w:sz w:val="20"/>
          <w:szCs w:val="20"/>
        </w:rPr>
        <w:t xml:space="preserve"> В</w:t>
      </w:r>
      <w:proofErr w:type="gramEnd"/>
      <w:r>
        <w:rPr>
          <w:rFonts w:ascii="Arial" w:hAnsi="Arial" w:cs="Arial"/>
          <w:color w:val="666666"/>
          <w:sz w:val="20"/>
          <w:szCs w:val="20"/>
        </w:rPr>
        <w:t>торой мировой войне. Однако и после его открытия главным оставался советско-германский фронт: в январе 1945 года здесь действовали основные силы вермахта – 195 дивизий; всем союзническим войскам в Западной Европе противостояли 74 дивизии</w:t>
      </w:r>
    </w:p>
    <w:p w:rsidR="00D91645" w:rsidRPr="00D91645" w:rsidRDefault="00D91645" w:rsidP="007F248A">
      <w:pPr>
        <w:pStyle w:val="aa"/>
        <w:shd w:val="clear" w:color="auto" w:fill="FFFFFF"/>
        <w:spacing w:after="306" w:afterAutospacing="0"/>
        <w:ind w:left="-567"/>
        <w:rPr>
          <w:rFonts w:ascii="Arial" w:hAnsi="Arial" w:cs="Arial"/>
          <w:color w:val="1D1D1B"/>
        </w:rPr>
      </w:pPr>
      <w:r w:rsidRPr="00D91645">
        <w:rPr>
          <w:rFonts w:ascii="Arial" w:hAnsi="Arial" w:cs="Arial"/>
          <w:b/>
          <w:bCs/>
          <w:color w:val="E60000"/>
        </w:rPr>
        <w:t>ВАЖНО!</w:t>
      </w:r>
    </w:p>
    <w:p w:rsidR="00D91645" w:rsidRPr="00D91645" w:rsidRDefault="00D91645" w:rsidP="007F248A">
      <w:pPr>
        <w:pStyle w:val="aa"/>
        <w:shd w:val="clear" w:color="auto" w:fill="FFFFFF"/>
        <w:spacing w:after="306" w:afterAutospacing="0"/>
        <w:ind w:left="-567"/>
        <w:rPr>
          <w:rFonts w:ascii="Arial" w:hAnsi="Arial" w:cs="Arial"/>
          <w:color w:val="1D1D1B"/>
        </w:rPr>
      </w:pPr>
      <w:r w:rsidRPr="00D91645">
        <w:rPr>
          <w:rFonts w:ascii="Arial" w:hAnsi="Arial" w:cs="Arial"/>
          <w:color w:val="000000"/>
        </w:rPr>
        <w:t>На Потсдамской конференции было решено, что репарации Германии будут выплачены в пользу СССР – страны, которая в наибольшей степени пострадала от гитлеровской агрессии.</w:t>
      </w:r>
    </w:p>
    <w:p w:rsidR="00D91645" w:rsidRPr="00D91645" w:rsidRDefault="00D91645" w:rsidP="007F248A">
      <w:pPr>
        <w:pStyle w:val="aa"/>
        <w:shd w:val="clear" w:color="auto" w:fill="FFFFFF"/>
        <w:spacing w:after="306" w:afterAutospacing="0"/>
        <w:ind w:left="-567"/>
        <w:rPr>
          <w:rFonts w:ascii="Arial" w:hAnsi="Arial" w:cs="Arial"/>
          <w:color w:val="1D1D1B"/>
        </w:rPr>
      </w:pPr>
      <w:r w:rsidRPr="00D91645">
        <w:rPr>
          <w:rFonts w:ascii="Arial" w:hAnsi="Arial" w:cs="Arial"/>
          <w:color w:val="000000"/>
        </w:rPr>
        <w:t>Подписание Германией договора о капитуляции не означало завершение</w:t>
      </w:r>
      <w:proofErr w:type="gramStart"/>
      <w:r w:rsidRPr="00D91645">
        <w:rPr>
          <w:rFonts w:ascii="Arial" w:hAnsi="Arial" w:cs="Arial"/>
          <w:color w:val="000000"/>
        </w:rPr>
        <w:t xml:space="preserve"> В</w:t>
      </w:r>
      <w:proofErr w:type="gramEnd"/>
      <w:r w:rsidRPr="00D91645">
        <w:rPr>
          <w:rFonts w:ascii="Arial" w:hAnsi="Arial" w:cs="Arial"/>
          <w:color w:val="000000"/>
        </w:rPr>
        <w:t>торой мировой войны. Война ещё продолжалась на Дальнем Востоке, где Япония оккупировала значительную часть соседних стран и противостояла США, Англии и Китаю. СССР выполнил свои союзные обязательства, подтверждённые на Ялтинской конференции и 8 августа, вступил в войну с Японией. Решительный удар был нанесён по миллионной японской Квантунской армии, которая</w:t>
      </w:r>
      <w:r>
        <w:rPr>
          <w:rFonts w:ascii="Arial" w:hAnsi="Arial" w:cs="Arial"/>
          <w:color w:val="000000"/>
          <w:sz w:val="31"/>
          <w:szCs w:val="31"/>
        </w:rPr>
        <w:t xml:space="preserve"> </w:t>
      </w:r>
      <w:r w:rsidRPr="00D91645">
        <w:rPr>
          <w:rFonts w:ascii="Arial" w:hAnsi="Arial" w:cs="Arial"/>
          <w:color w:val="000000"/>
        </w:rPr>
        <w:t>расположилась в Маньчжурии. Две недели потребовалось Красной Армии, чтобы разгромить основные силы японцев. Советские войска действовали под командованием маршала А. М. Василевского. В ходе сражений были освобождены от японцев и возвращены СССР Южный Сахалин и Курильские острова.</w:t>
      </w:r>
    </w:p>
    <w:p w:rsidR="00C07F0B" w:rsidRDefault="00D91645" w:rsidP="00C07F0B">
      <w:pPr>
        <w:pStyle w:val="aa"/>
        <w:shd w:val="clear" w:color="auto" w:fill="FFFFFF"/>
        <w:spacing w:after="306" w:afterAutospacing="0"/>
        <w:ind w:left="-284" w:firstLine="142"/>
        <w:rPr>
          <w:rFonts w:ascii="Arial" w:hAnsi="Arial" w:cs="Arial"/>
          <w:color w:val="000000"/>
        </w:rPr>
      </w:pPr>
      <w:r w:rsidRPr="00D91645">
        <w:rPr>
          <w:rFonts w:ascii="Arial" w:hAnsi="Arial" w:cs="Arial"/>
          <w:color w:val="000000"/>
        </w:rPr>
        <w:t>Ещё на Потсдамской конференции произошло событие, оказавшее</w:t>
      </w:r>
      <w:r>
        <w:rPr>
          <w:rFonts w:ascii="Arial" w:hAnsi="Arial" w:cs="Arial"/>
          <w:color w:val="000000"/>
          <w:sz w:val="31"/>
          <w:szCs w:val="31"/>
        </w:rPr>
        <w:t xml:space="preserve"> </w:t>
      </w:r>
      <w:r w:rsidRPr="00D91645">
        <w:rPr>
          <w:rFonts w:ascii="Arial" w:hAnsi="Arial" w:cs="Arial"/>
          <w:color w:val="000000"/>
        </w:rPr>
        <w:t xml:space="preserve">влияние на взаимоотношения внутри «большой тройки» и отразившееся на положении в послевоенном мире в целом. Трумэн сообщил Сталину об удачном эксперименте с новым типом оружия, превосходящим любое другое. Через несколько дней США </w:t>
      </w:r>
      <w:r w:rsidRPr="00D91645">
        <w:rPr>
          <w:rFonts w:ascii="Arial" w:hAnsi="Arial" w:cs="Arial"/>
          <w:color w:val="000000"/>
        </w:rPr>
        <w:lastRenderedPageBreak/>
        <w:t>продемонстрировали его всему миру – 6 августа атомная бомба была сброшена на японский город Хиросиму, а 9 августа – на Нагасаки.</w:t>
      </w:r>
    </w:p>
    <w:p w:rsidR="00316A6D" w:rsidRDefault="00316A6D" w:rsidP="00316A6D">
      <w:pPr>
        <w:pStyle w:val="aa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Боевые действия на островах полностью закончились 5 сентября 1945 года.</w:t>
      </w:r>
    </w:p>
    <w:p w:rsidR="00316A6D" w:rsidRDefault="00316A6D" w:rsidP="00316A6D">
      <w:pPr>
        <w:pStyle w:val="aa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Официальное прекращение состояния войны между СССР и Японией произошло 12 декабря 1956 года, в день вступления в силу </w:t>
      </w:r>
      <w:hyperlink r:id="rId15" w:tooltip="Советско-японская декларация (1956)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Московской декларации</w:t>
        </w:r>
      </w:hyperlink>
      <w:r>
        <w:rPr>
          <w:rFonts w:ascii="Arial" w:hAnsi="Arial" w:cs="Arial"/>
          <w:color w:val="222222"/>
          <w:sz w:val="21"/>
          <w:szCs w:val="21"/>
        </w:rPr>
        <w:t> 1956 года</w:t>
      </w:r>
    </w:p>
    <w:p w:rsidR="00316A6D" w:rsidRDefault="00316A6D" w:rsidP="00316A6D">
      <w:pPr>
        <w:pStyle w:val="aa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proofErr w:type="gramStart"/>
      <w:r>
        <w:rPr>
          <w:rFonts w:ascii="Arial" w:hAnsi="Arial" w:cs="Arial"/>
          <w:color w:val="222222"/>
          <w:sz w:val="21"/>
          <w:szCs w:val="21"/>
        </w:rPr>
        <w:t>В результате войны СССР, выполнив условия соглашений </w:t>
      </w:r>
      <w:hyperlink r:id="rId16" w:tooltip="Ялтинская конференция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Ялтинской конференции</w:t>
        </w:r>
      </w:hyperlink>
      <w:r>
        <w:rPr>
          <w:rFonts w:ascii="Arial" w:hAnsi="Arial" w:cs="Arial"/>
          <w:color w:val="222222"/>
          <w:sz w:val="21"/>
          <w:szCs w:val="21"/>
        </w:rPr>
        <w:t> 1945 года, официально вернул в свой состав территории, аннексированные Японией у </w:t>
      </w:r>
      <w:hyperlink r:id="rId17" w:tooltip="Российская империя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Российской империи</w:t>
        </w:r>
      </w:hyperlink>
      <w:r>
        <w:rPr>
          <w:rFonts w:ascii="Arial" w:hAnsi="Arial" w:cs="Arial"/>
          <w:color w:val="222222"/>
          <w:sz w:val="21"/>
          <w:szCs w:val="21"/>
        </w:rPr>
        <w:t> по окончании </w:t>
      </w:r>
      <w:hyperlink r:id="rId18" w:tooltip="Русско-японская война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Русско-японской войны 1904—1905 годов</w:t>
        </w:r>
      </w:hyperlink>
      <w:r>
        <w:rPr>
          <w:rFonts w:ascii="Arial" w:hAnsi="Arial" w:cs="Arial"/>
          <w:color w:val="222222"/>
          <w:sz w:val="21"/>
          <w:szCs w:val="21"/>
        </w:rPr>
        <w:t> по итогам </w:t>
      </w:r>
      <w:hyperlink r:id="rId19" w:tooltip="Портсмутский мирный договор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Портсмутского мира</w:t>
        </w:r>
      </w:hyperlink>
      <w:r>
        <w:rPr>
          <w:rFonts w:ascii="Arial" w:hAnsi="Arial" w:cs="Arial"/>
          <w:color w:val="222222"/>
          <w:sz w:val="21"/>
          <w:szCs w:val="21"/>
        </w:rPr>
        <w:t> (</w:t>
      </w:r>
      <w:hyperlink r:id="rId20" w:tooltip="Южный Сахалин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южный Сахалин</w:t>
        </w:r>
      </w:hyperlink>
      <w:r>
        <w:rPr>
          <w:rFonts w:ascii="Arial" w:hAnsi="Arial" w:cs="Arial"/>
          <w:color w:val="222222"/>
          <w:sz w:val="21"/>
          <w:szCs w:val="21"/>
        </w:rPr>
        <w:t> и, временно, </w:t>
      </w:r>
      <w:hyperlink r:id="rId21" w:tooltip="Квантунская область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Квантунскую область</w:t>
        </w:r>
      </w:hyperlink>
      <w:r>
        <w:rPr>
          <w:rFonts w:ascii="Arial" w:hAnsi="Arial" w:cs="Arial"/>
          <w:color w:val="222222"/>
          <w:sz w:val="21"/>
          <w:szCs w:val="21"/>
        </w:rPr>
        <w:t> с </w:t>
      </w:r>
      <w:hyperlink r:id="rId22" w:tooltip="Порт-Артур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Порт-Артуром</w:t>
        </w:r>
      </w:hyperlink>
      <w:r>
        <w:rPr>
          <w:rFonts w:ascii="Arial" w:hAnsi="Arial" w:cs="Arial"/>
          <w:color w:val="222222"/>
          <w:sz w:val="21"/>
          <w:szCs w:val="21"/>
        </w:rPr>
        <w:t> и </w:t>
      </w:r>
      <w:hyperlink r:id="rId23" w:tooltip="Далянь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Дальним</w:t>
        </w:r>
      </w:hyperlink>
      <w:r>
        <w:rPr>
          <w:rFonts w:ascii="Arial" w:hAnsi="Arial" w:cs="Arial"/>
          <w:color w:val="222222"/>
          <w:sz w:val="21"/>
          <w:szCs w:val="21"/>
        </w:rPr>
        <w:t>), а также</w:t>
      </w:r>
      <w:proofErr w:type="gramEnd"/>
      <w:r>
        <w:rPr>
          <w:rFonts w:ascii="Arial" w:hAnsi="Arial" w:cs="Arial"/>
          <w:color w:val="222222"/>
          <w:sz w:val="21"/>
          <w:szCs w:val="21"/>
        </w:rPr>
        <w:t> </w:t>
      </w:r>
      <w:hyperlink r:id="rId24" w:tooltip="Санкт-Петербургский договор 1875 года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ранее уступленную</w:t>
        </w:r>
      </w:hyperlink>
      <w:r>
        <w:rPr>
          <w:rFonts w:ascii="Arial" w:hAnsi="Arial" w:cs="Arial"/>
          <w:color w:val="222222"/>
          <w:sz w:val="21"/>
          <w:szCs w:val="21"/>
        </w:rPr>
        <w:t> Японии в </w:t>
      </w:r>
      <w:hyperlink r:id="rId25" w:tooltip="1875 год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1875 году</w:t>
        </w:r>
      </w:hyperlink>
      <w:r>
        <w:rPr>
          <w:rFonts w:ascii="Arial" w:hAnsi="Arial" w:cs="Arial"/>
          <w:color w:val="222222"/>
          <w:sz w:val="21"/>
          <w:szCs w:val="21"/>
        </w:rPr>
        <w:t> основную группу </w:t>
      </w:r>
      <w:hyperlink r:id="rId26" w:tooltip="Курильские острова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Курильских островов</w:t>
        </w:r>
      </w:hyperlink>
      <w:r>
        <w:rPr>
          <w:rFonts w:ascii="Arial" w:hAnsi="Arial" w:cs="Arial"/>
          <w:color w:val="222222"/>
          <w:sz w:val="21"/>
          <w:szCs w:val="21"/>
        </w:rPr>
        <w:t> и закреплённую за Японией </w:t>
      </w:r>
      <w:hyperlink r:id="rId27" w:tooltip="Симодский трактат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Симодским договором</w:t>
        </w:r>
      </w:hyperlink>
      <w:r>
        <w:rPr>
          <w:rFonts w:ascii="Arial" w:hAnsi="Arial" w:cs="Arial"/>
          <w:color w:val="222222"/>
          <w:sz w:val="21"/>
          <w:szCs w:val="21"/>
        </w:rPr>
        <w:t> 1855 года южную часть Курил.</w:t>
      </w:r>
    </w:p>
    <w:p w:rsidR="00316A6D" w:rsidRDefault="00316A6D" w:rsidP="00316A6D">
      <w:pPr>
        <w:pStyle w:val="aa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Последняя территориальная потеря Японией не признана до сих пор. Согласно </w:t>
      </w:r>
      <w:hyperlink r:id="rId28" w:tooltip="Сан-Францисский мирный договор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Сан-Францисскому мирному договору</w:t>
        </w:r>
      </w:hyperlink>
      <w:r>
        <w:rPr>
          <w:rFonts w:ascii="Arial" w:hAnsi="Arial" w:cs="Arial"/>
          <w:color w:val="222222"/>
          <w:sz w:val="21"/>
          <w:szCs w:val="21"/>
        </w:rPr>
        <w:t> Япония отказалась от любых притязаний на </w:t>
      </w:r>
      <w:hyperlink r:id="rId29" w:tooltip="Сахалин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Сахалин</w:t>
        </w:r>
      </w:hyperlink>
      <w:r>
        <w:rPr>
          <w:rFonts w:ascii="Arial" w:hAnsi="Arial" w:cs="Arial"/>
          <w:color w:val="222222"/>
          <w:sz w:val="21"/>
          <w:szCs w:val="21"/>
        </w:rPr>
        <w:t> (Карафуто) и </w:t>
      </w:r>
      <w:hyperlink r:id="rId30" w:tooltip="Курильские острова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Курилы</w:t>
        </w:r>
      </w:hyperlink>
      <w:r>
        <w:rPr>
          <w:rFonts w:ascii="Arial" w:hAnsi="Arial" w:cs="Arial"/>
          <w:color w:val="222222"/>
          <w:sz w:val="21"/>
          <w:szCs w:val="21"/>
        </w:rPr>
        <w:t> (Тисима Рэтто). Но договор не определял принадлежность островов. И СССР, в том числе и по этой причине, не подписал его. Однако в </w:t>
      </w:r>
      <w:hyperlink r:id="rId31" w:tooltip="1956 год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1956 году</w:t>
        </w:r>
      </w:hyperlink>
      <w:r>
        <w:rPr>
          <w:rFonts w:ascii="Arial" w:hAnsi="Arial" w:cs="Arial"/>
          <w:color w:val="222222"/>
          <w:sz w:val="21"/>
          <w:szCs w:val="21"/>
        </w:rPr>
        <w:t> была подписана Советско-японская декларация, по которой прекращено состояние войны и установлены дипломатические и консульские отношения СССР с Японией.</w:t>
      </w:r>
    </w:p>
    <w:p w:rsidR="00F90966" w:rsidRDefault="00F90966" w:rsidP="00316A6D">
      <w:pPr>
        <w:pStyle w:val="aa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 w:rsidRPr="00F90966">
        <w:rPr>
          <w:rFonts w:ascii="Arial" w:hAnsi="Arial" w:cs="Arial"/>
          <w:noProof/>
          <w:color w:val="222222"/>
          <w:sz w:val="21"/>
          <w:szCs w:val="21"/>
        </w:rPr>
        <w:drawing>
          <wp:inline distT="0" distB="0" distL="0" distR="0">
            <wp:extent cx="6300470" cy="4727686"/>
            <wp:effectExtent l="19050" t="0" r="5080" b="0"/>
            <wp:docPr id="3" name="Рисунок 21" descr="Презентация на тему &quot;Итоги великой отечественной войны и второ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резентация на тему &quot;Итоги великой отечественной войны и второй ...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7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56D" w:rsidRDefault="00CD756D" w:rsidP="00C07F0B">
      <w:pPr>
        <w:pStyle w:val="aa"/>
        <w:shd w:val="clear" w:color="auto" w:fill="FFFFFF"/>
        <w:spacing w:after="306" w:afterAutospacing="0"/>
        <w:ind w:left="-284" w:firstLine="142"/>
        <w:rPr>
          <w:rFonts w:ascii="Arial" w:hAnsi="Arial" w:cs="Arial"/>
          <w:b/>
          <w:color w:val="000000"/>
          <w:u w:val="single"/>
        </w:rPr>
      </w:pPr>
      <w:r>
        <w:rPr>
          <w:noProof/>
        </w:rPr>
        <w:lastRenderedPageBreak/>
        <w:drawing>
          <wp:inline distT="0" distB="0" distL="0" distR="0">
            <wp:extent cx="6300470" cy="4727686"/>
            <wp:effectExtent l="19050" t="0" r="5080" b="0"/>
            <wp:docPr id="33" name="Рисунок 33" descr="https://present5.com/presentation/62839353_132133362/image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present5.com/presentation/62839353_132133362/image-9.jp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7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56D" w:rsidRDefault="00CD756D" w:rsidP="00C07F0B">
      <w:pPr>
        <w:pStyle w:val="aa"/>
        <w:shd w:val="clear" w:color="auto" w:fill="FFFFFF"/>
        <w:spacing w:after="306" w:afterAutospacing="0"/>
        <w:ind w:left="-284" w:firstLine="142"/>
        <w:rPr>
          <w:rFonts w:ascii="Arial" w:hAnsi="Arial" w:cs="Arial"/>
          <w:b/>
          <w:color w:val="000000"/>
          <w:u w:val="single"/>
        </w:rPr>
      </w:pPr>
    </w:p>
    <w:p w:rsidR="00C07F0B" w:rsidRPr="00F90966" w:rsidRDefault="00316A6D" w:rsidP="00C07F0B">
      <w:pPr>
        <w:pStyle w:val="aa"/>
        <w:shd w:val="clear" w:color="auto" w:fill="FFFFFF"/>
        <w:spacing w:after="306" w:afterAutospacing="0"/>
        <w:ind w:left="-284" w:firstLine="142"/>
        <w:rPr>
          <w:rFonts w:ascii="Arial" w:hAnsi="Arial" w:cs="Arial"/>
          <w:b/>
          <w:color w:val="000000"/>
          <w:u w:val="single"/>
        </w:rPr>
      </w:pPr>
      <w:r w:rsidRPr="00F90966">
        <w:rPr>
          <w:rFonts w:ascii="Arial" w:hAnsi="Arial" w:cs="Arial"/>
          <w:b/>
          <w:color w:val="000000"/>
          <w:u w:val="single"/>
        </w:rPr>
        <w:t>Вопросы по теме.</w:t>
      </w:r>
    </w:p>
    <w:p w:rsidR="00316A6D" w:rsidRDefault="00316A6D" w:rsidP="00F90966">
      <w:pPr>
        <w:pStyle w:val="aa"/>
        <w:shd w:val="clear" w:color="auto" w:fill="FFFFFF"/>
        <w:spacing w:after="0" w:afterAutospacing="0"/>
        <w:ind w:left="-284" w:firstLine="142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1.Когда был открыт</w:t>
      </w:r>
      <w:proofErr w:type="gramStart"/>
      <w:r>
        <w:rPr>
          <w:rFonts w:ascii="Arial" w:hAnsi="Arial" w:cs="Arial"/>
          <w:color w:val="000000"/>
        </w:rPr>
        <w:t xml:space="preserve"> В</w:t>
      </w:r>
      <w:proofErr w:type="gramEnd"/>
      <w:r>
        <w:rPr>
          <w:rFonts w:ascii="Arial" w:hAnsi="Arial" w:cs="Arial"/>
          <w:color w:val="000000"/>
        </w:rPr>
        <w:t>торой фронт</w:t>
      </w:r>
      <w:r w:rsidR="00CA73CD">
        <w:rPr>
          <w:rFonts w:ascii="Arial" w:hAnsi="Arial" w:cs="Arial"/>
          <w:color w:val="000000"/>
        </w:rPr>
        <w:t>?</w:t>
      </w:r>
    </w:p>
    <w:p w:rsidR="00F90966" w:rsidRDefault="00F90966" w:rsidP="00F90966">
      <w:pPr>
        <w:pStyle w:val="aa"/>
        <w:shd w:val="clear" w:color="auto" w:fill="FFFFFF"/>
        <w:spacing w:after="0" w:afterAutospacing="0"/>
        <w:ind w:left="-284" w:firstLine="142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2.Назовите основные решения и дискуссии Ялтинской конференции.</w:t>
      </w:r>
    </w:p>
    <w:p w:rsidR="00F90966" w:rsidRDefault="00F90966" w:rsidP="00F90966">
      <w:pPr>
        <w:pStyle w:val="aa"/>
        <w:shd w:val="clear" w:color="auto" w:fill="FFFFFF"/>
        <w:spacing w:after="0" w:afterAutospacing="0"/>
        <w:ind w:left="-284" w:firstLine="142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3.Когда состоялась Потсдамская конферен</w:t>
      </w:r>
      <w:r w:rsidR="00CA73CD">
        <w:rPr>
          <w:rFonts w:ascii="Arial" w:hAnsi="Arial" w:cs="Arial"/>
          <w:color w:val="000000"/>
        </w:rPr>
        <w:t>ция. Назовите итоги конференции?</w:t>
      </w:r>
    </w:p>
    <w:p w:rsidR="00F90966" w:rsidRDefault="00F90966" w:rsidP="00F90966">
      <w:pPr>
        <w:pStyle w:val="aa"/>
        <w:shd w:val="clear" w:color="auto" w:fill="FFFFFF"/>
        <w:spacing w:after="0" w:afterAutospacing="0"/>
        <w:ind w:left="-284" w:firstLine="142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4.Когда началась Советско-я</w:t>
      </w:r>
      <w:r w:rsidR="00CA73CD">
        <w:rPr>
          <w:rFonts w:ascii="Arial" w:hAnsi="Arial" w:cs="Arial"/>
          <w:color w:val="000000"/>
        </w:rPr>
        <w:t>понская война?</w:t>
      </w:r>
    </w:p>
    <w:p w:rsidR="00A22E20" w:rsidRDefault="00F90966" w:rsidP="00F90966">
      <w:pPr>
        <w:pStyle w:val="aa"/>
        <w:shd w:val="clear" w:color="auto" w:fill="FFFFFF"/>
        <w:spacing w:after="0" w:afterAutospacing="0"/>
        <w:ind w:left="-284" w:firstLine="142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5.Назовите итоги Великой Отечественной и</w:t>
      </w:r>
      <w:proofErr w:type="gramStart"/>
      <w:r>
        <w:rPr>
          <w:rFonts w:ascii="Arial" w:hAnsi="Arial" w:cs="Arial"/>
          <w:color w:val="000000"/>
        </w:rPr>
        <w:t xml:space="preserve"> В</w:t>
      </w:r>
      <w:proofErr w:type="gramEnd"/>
      <w:r>
        <w:rPr>
          <w:rFonts w:ascii="Arial" w:hAnsi="Arial" w:cs="Arial"/>
          <w:color w:val="000000"/>
        </w:rPr>
        <w:t>торой мировой войны.</w:t>
      </w:r>
    </w:p>
    <w:p w:rsidR="00225381" w:rsidRDefault="00225381" w:rsidP="00F90966">
      <w:pPr>
        <w:pStyle w:val="aa"/>
        <w:shd w:val="clear" w:color="auto" w:fill="FFFFFF"/>
        <w:spacing w:after="0" w:afterAutospacing="0"/>
        <w:ind w:left="-284" w:firstLine="142"/>
        <w:contextualSpacing/>
        <w:rPr>
          <w:rFonts w:ascii="Arial" w:hAnsi="Arial" w:cs="Arial"/>
          <w:color w:val="000000"/>
        </w:rPr>
      </w:pPr>
    </w:p>
    <w:p w:rsidR="00294147" w:rsidRPr="00294147" w:rsidRDefault="00294147" w:rsidP="00294147">
      <w:pPr>
        <w:pStyle w:val="1"/>
        <w:numPr>
          <w:ilvl w:val="0"/>
          <w:numId w:val="9"/>
        </w:numPr>
        <w:rPr>
          <w:rFonts w:ascii="Times New Roman" w:hAnsi="Times New Roman"/>
          <w:b/>
          <w:sz w:val="24"/>
          <w:szCs w:val="24"/>
          <w:lang w:eastAsia="ru-RU"/>
        </w:rPr>
      </w:pPr>
      <w:r w:rsidRPr="00294147">
        <w:rPr>
          <w:rFonts w:ascii="Times New Roman" w:hAnsi="Times New Roman"/>
          <w:b/>
          <w:sz w:val="24"/>
          <w:szCs w:val="24"/>
          <w:lang w:eastAsia="ru-RU"/>
        </w:rPr>
        <w:t>Практическое занятие № 29.</w:t>
      </w:r>
    </w:p>
    <w:p w:rsidR="00294147" w:rsidRPr="00294147" w:rsidRDefault="00294147" w:rsidP="00294147">
      <w:pPr>
        <w:pStyle w:val="1"/>
        <w:rPr>
          <w:rFonts w:ascii="Times New Roman" w:hAnsi="Times New Roman"/>
          <w:b/>
          <w:sz w:val="24"/>
          <w:szCs w:val="24"/>
          <w:lang w:eastAsia="ru-RU"/>
        </w:rPr>
      </w:pPr>
      <w:r w:rsidRPr="00294147">
        <w:rPr>
          <w:rFonts w:ascii="Times New Roman" w:hAnsi="Times New Roman"/>
          <w:b/>
          <w:sz w:val="24"/>
          <w:szCs w:val="24"/>
          <w:lang w:eastAsia="ru-RU"/>
        </w:rPr>
        <w:t xml:space="preserve">       Создание ООН и ее деятельность.</w:t>
      </w:r>
    </w:p>
    <w:p w:rsidR="00294147" w:rsidRPr="00294147" w:rsidRDefault="00294147" w:rsidP="00294147">
      <w:pPr>
        <w:pStyle w:val="aa"/>
        <w:shd w:val="clear" w:color="auto" w:fill="FFFFFF"/>
        <w:spacing w:after="0" w:afterAutospacing="0"/>
        <w:contextualSpacing/>
        <w:rPr>
          <w:i/>
          <w:u w:val="single"/>
        </w:rPr>
      </w:pPr>
      <w:r w:rsidRPr="00294147">
        <w:rPr>
          <w:i/>
          <w:u w:val="single"/>
        </w:rPr>
        <w:t>Задание.</w:t>
      </w:r>
    </w:p>
    <w:p w:rsidR="00C8567B" w:rsidRPr="00294147" w:rsidRDefault="00225381" w:rsidP="00294147">
      <w:pPr>
        <w:pStyle w:val="aa"/>
        <w:shd w:val="clear" w:color="auto" w:fill="FFFFFF"/>
        <w:spacing w:after="0" w:afterAutospacing="0"/>
        <w:contextualSpacing/>
        <w:rPr>
          <w:i/>
        </w:rPr>
      </w:pPr>
      <w:r w:rsidRPr="00294147">
        <w:rPr>
          <w:i/>
        </w:rPr>
        <w:t xml:space="preserve">Заполнить таблицу: </w:t>
      </w:r>
    </w:p>
    <w:tbl>
      <w:tblPr>
        <w:tblStyle w:val="ac"/>
        <w:tblW w:w="0" w:type="auto"/>
        <w:tblInd w:w="-176" w:type="dxa"/>
        <w:tblLook w:val="04A0"/>
      </w:tblPr>
      <w:tblGrid>
        <w:gridCol w:w="10030"/>
      </w:tblGrid>
      <w:tr w:rsidR="00294147" w:rsidTr="00294147">
        <w:tc>
          <w:tcPr>
            <w:tcW w:w="10030" w:type="dxa"/>
          </w:tcPr>
          <w:tbl>
            <w:tblPr>
              <w:tblStyle w:val="ac"/>
              <w:tblW w:w="0" w:type="auto"/>
              <w:tblLook w:val="04A0"/>
            </w:tblPr>
            <w:tblGrid>
              <w:gridCol w:w="4970"/>
              <w:gridCol w:w="4834"/>
            </w:tblGrid>
            <w:tr w:rsidR="00294147" w:rsidTr="00294147">
              <w:trPr>
                <w:trHeight w:val="331"/>
              </w:trPr>
              <w:tc>
                <w:tcPr>
                  <w:tcW w:w="5015" w:type="dxa"/>
                </w:tcPr>
                <w:p w:rsidR="00294147" w:rsidRDefault="00294147" w:rsidP="00294147">
                  <w:pPr>
                    <w:pStyle w:val="aa"/>
                    <w:shd w:val="clear" w:color="auto" w:fill="FFFFFF"/>
                    <w:spacing w:after="0" w:afterAutospacing="0"/>
                    <w:ind w:left="-284" w:firstLine="142"/>
                    <w:contextualSpacing/>
                  </w:pPr>
                </w:p>
                <w:p w:rsidR="00294147" w:rsidRDefault="00294147" w:rsidP="00294147">
                  <w:pPr>
                    <w:pStyle w:val="aa"/>
                    <w:spacing w:after="0" w:afterAutospacing="0"/>
                    <w:contextualSpacing/>
                  </w:pPr>
                  <w:r>
                    <w:t>Дата создания ООН</w:t>
                  </w:r>
                </w:p>
              </w:tc>
              <w:tc>
                <w:tcPr>
                  <w:tcW w:w="4902" w:type="dxa"/>
                </w:tcPr>
                <w:p w:rsidR="00294147" w:rsidRDefault="00294147" w:rsidP="00F90966">
                  <w:pPr>
                    <w:pStyle w:val="aa"/>
                    <w:spacing w:after="0" w:afterAutospacing="0"/>
                    <w:contextualSpacing/>
                  </w:pPr>
                </w:p>
              </w:tc>
            </w:tr>
            <w:tr w:rsidR="00294147" w:rsidTr="00294147">
              <w:tc>
                <w:tcPr>
                  <w:tcW w:w="5015" w:type="dxa"/>
                </w:tcPr>
                <w:p w:rsidR="00294147" w:rsidRDefault="00294147" w:rsidP="00F90966">
                  <w:pPr>
                    <w:pStyle w:val="aa"/>
                    <w:spacing w:after="0" w:afterAutospacing="0"/>
                    <w:contextualSpacing/>
                  </w:pPr>
                  <w:r>
                    <w:t>Структура ООН</w:t>
                  </w:r>
                </w:p>
              </w:tc>
              <w:tc>
                <w:tcPr>
                  <w:tcW w:w="4902" w:type="dxa"/>
                </w:tcPr>
                <w:p w:rsidR="00294147" w:rsidRDefault="00294147" w:rsidP="00F90966">
                  <w:pPr>
                    <w:pStyle w:val="aa"/>
                    <w:spacing w:after="0" w:afterAutospacing="0"/>
                    <w:contextualSpacing/>
                  </w:pPr>
                </w:p>
              </w:tc>
            </w:tr>
            <w:tr w:rsidR="00294147" w:rsidTr="00294147">
              <w:tc>
                <w:tcPr>
                  <w:tcW w:w="5015" w:type="dxa"/>
                </w:tcPr>
                <w:p w:rsidR="00294147" w:rsidRDefault="00294147" w:rsidP="00F90966">
                  <w:pPr>
                    <w:pStyle w:val="aa"/>
                    <w:spacing w:after="0" w:afterAutospacing="0"/>
                    <w:contextualSpacing/>
                  </w:pPr>
                  <w:r>
                    <w:t>Цель ООН</w:t>
                  </w:r>
                </w:p>
              </w:tc>
              <w:tc>
                <w:tcPr>
                  <w:tcW w:w="4902" w:type="dxa"/>
                </w:tcPr>
                <w:p w:rsidR="00294147" w:rsidRDefault="00294147" w:rsidP="00F90966">
                  <w:pPr>
                    <w:pStyle w:val="aa"/>
                    <w:spacing w:after="0" w:afterAutospacing="0"/>
                    <w:contextualSpacing/>
                  </w:pPr>
                </w:p>
              </w:tc>
            </w:tr>
            <w:tr w:rsidR="00294147" w:rsidTr="00294147">
              <w:tc>
                <w:tcPr>
                  <w:tcW w:w="5015" w:type="dxa"/>
                </w:tcPr>
                <w:p w:rsidR="00294147" w:rsidRDefault="00294147" w:rsidP="00F90966">
                  <w:pPr>
                    <w:pStyle w:val="aa"/>
                    <w:spacing w:after="0" w:afterAutospacing="0"/>
                    <w:contextualSpacing/>
                  </w:pPr>
                  <w:r>
                    <w:t>Постоянные члены Совета безопасности ООН (страны)</w:t>
                  </w:r>
                </w:p>
              </w:tc>
              <w:tc>
                <w:tcPr>
                  <w:tcW w:w="4902" w:type="dxa"/>
                </w:tcPr>
                <w:p w:rsidR="00294147" w:rsidRDefault="00294147" w:rsidP="00F90966">
                  <w:pPr>
                    <w:pStyle w:val="aa"/>
                    <w:spacing w:after="0" w:afterAutospacing="0"/>
                    <w:contextualSpacing/>
                  </w:pPr>
                </w:p>
              </w:tc>
            </w:tr>
            <w:tr w:rsidR="00294147" w:rsidTr="00294147">
              <w:tc>
                <w:tcPr>
                  <w:tcW w:w="5015" w:type="dxa"/>
                </w:tcPr>
                <w:p w:rsidR="00294147" w:rsidRDefault="00294147" w:rsidP="00F90966">
                  <w:pPr>
                    <w:pStyle w:val="aa"/>
                    <w:spacing w:after="0" w:afterAutospacing="0"/>
                    <w:contextualSpacing/>
                  </w:pPr>
                  <w:r>
                    <w:t>Международные организации при ООН</w:t>
                  </w:r>
                </w:p>
              </w:tc>
              <w:tc>
                <w:tcPr>
                  <w:tcW w:w="4902" w:type="dxa"/>
                </w:tcPr>
                <w:p w:rsidR="00294147" w:rsidRDefault="00294147" w:rsidP="00F90966">
                  <w:pPr>
                    <w:pStyle w:val="aa"/>
                    <w:spacing w:after="0" w:afterAutospacing="0"/>
                    <w:contextualSpacing/>
                  </w:pPr>
                </w:p>
              </w:tc>
            </w:tr>
          </w:tbl>
          <w:p w:rsidR="00294147" w:rsidRDefault="00294147" w:rsidP="00F90966">
            <w:pPr>
              <w:pStyle w:val="aa"/>
              <w:spacing w:after="0" w:afterAutospacing="0"/>
              <w:contextualSpacing/>
            </w:pPr>
          </w:p>
        </w:tc>
      </w:tr>
    </w:tbl>
    <w:p w:rsidR="00C8567B" w:rsidRDefault="00C8567B" w:rsidP="00F90966">
      <w:pPr>
        <w:pStyle w:val="aa"/>
        <w:shd w:val="clear" w:color="auto" w:fill="FFFFFF"/>
        <w:spacing w:after="0" w:afterAutospacing="0"/>
        <w:ind w:left="-284" w:firstLine="142"/>
        <w:contextualSpacing/>
      </w:pPr>
    </w:p>
    <w:p w:rsidR="00C8567B" w:rsidRDefault="00C8567B" w:rsidP="00F90966">
      <w:pPr>
        <w:pStyle w:val="aa"/>
        <w:shd w:val="clear" w:color="auto" w:fill="FFFFFF"/>
        <w:spacing w:after="0" w:afterAutospacing="0"/>
        <w:ind w:left="-284" w:firstLine="142"/>
        <w:contextualSpacing/>
      </w:pPr>
    </w:p>
    <w:p w:rsidR="00225381" w:rsidRPr="00F90966" w:rsidRDefault="00225381" w:rsidP="00F90966">
      <w:pPr>
        <w:pStyle w:val="aa"/>
        <w:shd w:val="clear" w:color="auto" w:fill="FFFFFF"/>
        <w:spacing w:after="0" w:afterAutospacing="0"/>
        <w:ind w:left="-284" w:firstLine="142"/>
        <w:contextualSpacing/>
        <w:rPr>
          <w:rFonts w:ascii="Arial" w:hAnsi="Arial" w:cs="Arial"/>
          <w:color w:val="000000"/>
        </w:rPr>
      </w:pPr>
      <w:r>
        <w:t xml:space="preserve">Литература: Артемов В.В. , Лубченков Ю.Н. История для профессий и специальностей технического, </w:t>
      </w:r>
      <w:proofErr w:type="gramStart"/>
      <w:r>
        <w:t>естественно-научного</w:t>
      </w:r>
      <w:proofErr w:type="gramEnd"/>
      <w:r>
        <w:t>, социально-экономического профилей: В 2 ч. Ч. 2. - М.: Академия, 2013</w:t>
      </w:r>
    </w:p>
    <w:p w:rsidR="006F42E3" w:rsidRDefault="006F42E3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4820D2" w:rsidRPr="0002127B" w:rsidRDefault="004820D2" w:rsidP="00482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ПЕРЕЧЕНЬ ИСПОЛЬЗУЕМЫХ УЧЕБНЫХ ИЗДАНИЙ, ИНТЕРНЕТ-РЕСУРСОВ, ДОПОЛНИТЕЛЬНОЙ ЛИТЕРАТУРЫ</w:t>
      </w:r>
    </w:p>
    <w:p w:rsidR="004820D2" w:rsidRPr="0002127B" w:rsidRDefault="004820D2" w:rsidP="00482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2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Основные источники:</w:t>
      </w:r>
    </w:p>
    <w:p w:rsidR="004820D2" w:rsidRPr="0002127B" w:rsidRDefault="004820D2" w:rsidP="004820D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Артемов В. В. Лубченков Ю. Н. История. Учебник для студентов средних профессиональных учебных заведений. – М.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 2014 </w:t>
      </w:r>
    </w:p>
    <w:p w:rsidR="004820D2" w:rsidRPr="0002127B" w:rsidRDefault="004820D2" w:rsidP="004820D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Артемов В. В. Лубченков Ю. Н. История для профессий и специальностей технического, 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естественно-научного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, социально-экономического профилей. В 2-х ч. – М.: 2014 </w:t>
      </w:r>
    </w:p>
    <w:p w:rsidR="004820D2" w:rsidRPr="0002127B" w:rsidRDefault="004820D2" w:rsidP="004820D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Сахаров А.Н., Загладин Н.ВИстория (базовый уровень) 10 кл. Русское слово.</w:t>
      </w:r>
    </w:p>
    <w:p w:rsidR="004820D2" w:rsidRPr="0002127B" w:rsidRDefault="004820D2" w:rsidP="004820D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Загладин Н.В., Петров Ю.А История (базовый уровень) 11 кл. Русское слово.</w:t>
      </w:r>
    </w:p>
    <w:p w:rsidR="004820D2" w:rsidRPr="0002127B" w:rsidRDefault="004820D2" w:rsidP="00482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20D2" w:rsidRPr="0002127B" w:rsidRDefault="004820D2" w:rsidP="00482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b/>
          <w:i/>
          <w:color w:val="000000"/>
          <w:sz w:val="28"/>
          <w:szCs w:val="28"/>
        </w:rPr>
        <w:t>Дополнительные источники: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Всемирная история в 25 томах. – М., 1995. 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Анисимов Е.В. Женщины на российском престоле. СПб</w:t>
      </w:r>
      <w:proofErr w:type="gramStart"/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1994. 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Гумилев Л.Н. От Руси до России. – М. Айрис – пресс, 2002.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Карамзин Н.М. История государства Российского. – М. 1990. 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 Е.И. история Отечества: термины, понятия, персоналии. – Н Новгород: ВВАГС, 2000.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Ключевский В.О. Исторические портреты. Деятели исторической мысли. – М., 1990. 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 А.С., Георгиев В.А., Георгиева Н.Г. История России с древнейших времен до наших дней. – М., «Проспект», 2000. 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Паранин А.С. Россия в циклах мировой истории.- М., 1999. </w:t>
      </w:r>
    </w:p>
    <w:p w:rsidR="004820D2" w:rsidRPr="004820D2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Смирнов Д. Нижегородская старина. Нижегородские были. – Н. Новгород, 1995. </w:t>
      </w:r>
    </w:p>
    <w:p w:rsidR="004820D2" w:rsidRPr="0002127B" w:rsidRDefault="004820D2" w:rsidP="004820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0D2" w:rsidRPr="0002127B" w:rsidRDefault="004820D2" w:rsidP="00482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Интернет-ресурсы: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http://www.gumer.info/ — Библиотека Гумер.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http://www.hist.msu.ru/ER/Etext/PICT/feudal.htm — Библиотека Исторического факультета МГУ.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http://www.plekhanovfound.ru/library/ — Библиотека социал-демократа.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http://www.bibliotekar.ru — Библиотекарь. Ру: электронная библиотека нехудожественной литературы по русской и мировой истории, искусству, культуре, прикладным наукам.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http://gpw.tellur.ru/ — 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Великая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 Отечественная: материалы о Великой Отечественной войне.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http://ru.wikipedia.org — Википедия: свободная энциклопедия.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http://ru.wikisource.org/ — Викитека: свободная библиотека.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http://www.wco.ru/icons/ — виртуальный каталог икон.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http://militera.lib.ru/ — военная литература: собрание текстов.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://сепtеr.fio.ru/som/getblob.asp/ — всемирная история для школьников.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http://world-war2.chat.ru/ — Вторая Мировая война в русском Интернете.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http://www.ostu.ru/personal/nikolaev/index.html — Геосинхрония: атлас всемирной истории.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://www.kulichki.com/~gumilev/HE1 — Древний Восток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://www.hе1lаdоs.гu — Древняя Греция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http://www.old-rus-maps.ru/ — европейские гравированные географические чертежи и карты России, изданные в XVI—XVIII столетиях.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http://biograf-book.narod.ru/ — избранные биографии: биографическая литература СССР.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http://www.magister.msk.ru/library/library.htm — Интернет-издательство «Библиотека»: Электронные издания произведений и биографических и критических материалов.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http://intellect-video.com/russian-history/ — история России и СССР: онлайн-видео.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http://www.historicus.ru/ — Историк: общественно-политический журнал.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http://history.tom.ru/ — история России от князей до Президента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http://statehistory.ru — История государства.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http://www.kulichki.com/grandwar/ — «Как наши деды воевали»: рассказы о военных конфликтах Российской империи.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http://www.raremaps.ru/ — коллекция старинных карт Российской империи.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http://old-maps.narod.ru/ — коллекция старинных карт территорий и </w:t>
      </w:r>
      <w:r w:rsidRPr="0002127B">
        <w:rPr>
          <w:rFonts w:ascii="Times New Roman" w:hAnsi="Times New Roman" w:cs="Times New Roman"/>
          <w:sz w:val="28"/>
          <w:szCs w:val="28"/>
        </w:rPr>
        <w:t xml:space="preserve">городов России.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http://www.lectures.edu.ru/ — лекции по истории для 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любознательных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http://mifologia.cjb.net — мифология народов мира.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http://www.krugosvet.ru/ — онлайн-энциклопедия «Кругосвет».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http://liber.rsuh.ru/section.html?id=1042 — оцифрованные редкие и ценные издания из фонда Научной библиотеки.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http://www.august-1914.ru/ — Первая мировая война: Интернет-проект.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http://9may.ru/ — проект-акция: «наша Победа. День за днём».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http://www.temples.ru/ — проект «Храмы России».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http://radzivil.chat.ru/ — Радзивиловская летопись с иллюстрациями.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http://www.borodulincollection.com/index.html — раритеты фотохроники СССР: 1917—1991 гг. (коллекция Льва Бородулина).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http://www.rusrevolution.info/ — революция и Гражданская война: Интернет-проект.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http://www.istrodina.com/ — Родина: российский исторический иллюстрированный журнал.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http://all-photo.ru/empire/index.ru.html — Российская империя в фотографиях.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http://fershal.narod.ru/ — российский мемуарий.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http://www.avorhist.ru/ — Русь Древняя и Удельная.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http://memoirs.ru/ — русские мемуары: Россия в дневниках и воспоминаниях.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http://www.scepsis.ru/library/history/page1/ — Скепсис: научно-просветительский журнал.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http://www.arhivtime.ru/ — следы времени: Интернет-архив старинных фотографий, открыток, документов.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http://www.sovmusic.ru/ — советская музыка.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http://www.infoliolib.info/ — университетская электронная библиотека Infolio.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http://www.hist.msu.ru/ER/Etext/index.html — электронная библиотека Исторического факультета МГУ им. М. В. Ломоносова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http://www.history.pu.ru/elbib/ — электронная библиотека исторического факультета СПбГУ.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http://ec-dejavu.ru/ — энциклопедия культур D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>jаVu.</w:t>
      </w:r>
    </w:p>
    <w:p w:rsidR="004820D2" w:rsidRDefault="004820D2" w:rsidP="004820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0D2" w:rsidRDefault="004820D2" w:rsidP="004820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0D2" w:rsidRDefault="004820D2" w:rsidP="004820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6F42E3" w:rsidRDefault="006F42E3" w:rsidP="006F42E3">
      <w:pPr>
        <w:rPr>
          <w:rFonts w:ascii="Times New Roman" w:hAnsi="Times New Roman"/>
          <w:b/>
          <w:sz w:val="28"/>
          <w:szCs w:val="28"/>
        </w:rPr>
      </w:pPr>
    </w:p>
    <w:sectPr w:rsidR="006F42E3" w:rsidSect="007F248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3568"/>
    <w:multiLevelType w:val="hybridMultilevel"/>
    <w:tmpl w:val="F5D6C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4783C"/>
    <w:multiLevelType w:val="hybridMultilevel"/>
    <w:tmpl w:val="3CEA2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710488"/>
    <w:multiLevelType w:val="hybridMultilevel"/>
    <w:tmpl w:val="C9D6A882"/>
    <w:lvl w:ilvl="0" w:tplc="B756F6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B0C87"/>
    <w:multiLevelType w:val="multilevel"/>
    <w:tmpl w:val="70E814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  <w:sz w:val="28"/>
      </w:rPr>
    </w:lvl>
  </w:abstractNum>
  <w:abstractNum w:abstractNumId="4">
    <w:nsid w:val="2BB756C0"/>
    <w:multiLevelType w:val="hybridMultilevel"/>
    <w:tmpl w:val="56A68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767A76"/>
    <w:multiLevelType w:val="hybridMultilevel"/>
    <w:tmpl w:val="C9D6A882"/>
    <w:lvl w:ilvl="0" w:tplc="B756F6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406C9"/>
    <w:multiLevelType w:val="hybridMultilevel"/>
    <w:tmpl w:val="B2503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913461"/>
    <w:multiLevelType w:val="hybridMultilevel"/>
    <w:tmpl w:val="9DB8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BB3CF9"/>
    <w:multiLevelType w:val="hybridMultilevel"/>
    <w:tmpl w:val="7A466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E5F9B"/>
    <w:rsid w:val="000071FA"/>
    <w:rsid w:val="00031D66"/>
    <w:rsid w:val="00057FF3"/>
    <w:rsid w:val="0009602E"/>
    <w:rsid w:val="000C506E"/>
    <w:rsid w:val="000E5F9B"/>
    <w:rsid w:val="000F3B8C"/>
    <w:rsid w:val="00101AF7"/>
    <w:rsid w:val="001078F2"/>
    <w:rsid w:val="00107FDE"/>
    <w:rsid w:val="0012448A"/>
    <w:rsid w:val="001537B4"/>
    <w:rsid w:val="00174DB8"/>
    <w:rsid w:val="00180D1E"/>
    <w:rsid w:val="00185798"/>
    <w:rsid w:val="00191CD0"/>
    <w:rsid w:val="001A2D79"/>
    <w:rsid w:val="001B464D"/>
    <w:rsid w:val="001C5A35"/>
    <w:rsid w:val="001D20D8"/>
    <w:rsid w:val="001D7537"/>
    <w:rsid w:val="001E32CF"/>
    <w:rsid w:val="00204975"/>
    <w:rsid w:val="00225381"/>
    <w:rsid w:val="00226531"/>
    <w:rsid w:val="00232240"/>
    <w:rsid w:val="00241839"/>
    <w:rsid w:val="00252ACD"/>
    <w:rsid w:val="00262784"/>
    <w:rsid w:val="002749B6"/>
    <w:rsid w:val="002750C1"/>
    <w:rsid w:val="00294147"/>
    <w:rsid w:val="002D285B"/>
    <w:rsid w:val="002D7F0F"/>
    <w:rsid w:val="002F6399"/>
    <w:rsid w:val="002F7FEC"/>
    <w:rsid w:val="00306825"/>
    <w:rsid w:val="00316A6D"/>
    <w:rsid w:val="003179C5"/>
    <w:rsid w:val="00320712"/>
    <w:rsid w:val="003403D5"/>
    <w:rsid w:val="00395584"/>
    <w:rsid w:val="00397E11"/>
    <w:rsid w:val="003B3E48"/>
    <w:rsid w:val="003E616A"/>
    <w:rsid w:val="003F525B"/>
    <w:rsid w:val="003F5824"/>
    <w:rsid w:val="004064A3"/>
    <w:rsid w:val="0046489C"/>
    <w:rsid w:val="00470028"/>
    <w:rsid w:val="00480575"/>
    <w:rsid w:val="004820D2"/>
    <w:rsid w:val="00497F23"/>
    <w:rsid w:val="004A0D4D"/>
    <w:rsid w:val="004B315E"/>
    <w:rsid w:val="004C767F"/>
    <w:rsid w:val="004F7390"/>
    <w:rsid w:val="004F7564"/>
    <w:rsid w:val="005133F5"/>
    <w:rsid w:val="005270D2"/>
    <w:rsid w:val="00530E36"/>
    <w:rsid w:val="005515CA"/>
    <w:rsid w:val="00551F7E"/>
    <w:rsid w:val="00562386"/>
    <w:rsid w:val="0057765D"/>
    <w:rsid w:val="005830D7"/>
    <w:rsid w:val="00594D5B"/>
    <w:rsid w:val="005A4A7A"/>
    <w:rsid w:val="005C7C06"/>
    <w:rsid w:val="005D4E9F"/>
    <w:rsid w:val="005E79BE"/>
    <w:rsid w:val="005F2CB5"/>
    <w:rsid w:val="00615AE2"/>
    <w:rsid w:val="0062066D"/>
    <w:rsid w:val="00624885"/>
    <w:rsid w:val="00624BB0"/>
    <w:rsid w:val="00625BCA"/>
    <w:rsid w:val="006512AB"/>
    <w:rsid w:val="006A05BB"/>
    <w:rsid w:val="006B00AD"/>
    <w:rsid w:val="006C1590"/>
    <w:rsid w:val="006D4150"/>
    <w:rsid w:val="006F42E3"/>
    <w:rsid w:val="006F6BB6"/>
    <w:rsid w:val="00736B17"/>
    <w:rsid w:val="0077751D"/>
    <w:rsid w:val="00780263"/>
    <w:rsid w:val="00784524"/>
    <w:rsid w:val="00791DB0"/>
    <w:rsid w:val="00792EFC"/>
    <w:rsid w:val="007A4583"/>
    <w:rsid w:val="007A69C2"/>
    <w:rsid w:val="007C3F12"/>
    <w:rsid w:val="007C5473"/>
    <w:rsid w:val="007D091F"/>
    <w:rsid w:val="007D1064"/>
    <w:rsid w:val="007D2E60"/>
    <w:rsid w:val="007E05A1"/>
    <w:rsid w:val="007E492C"/>
    <w:rsid w:val="007F248A"/>
    <w:rsid w:val="00800B17"/>
    <w:rsid w:val="00817C7A"/>
    <w:rsid w:val="00823325"/>
    <w:rsid w:val="00825504"/>
    <w:rsid w:val="008743CD"/>
    <w:rsid w:val="008747EA"/>
    <w:rsid w:val="008C0710"/>
    <w:rsid w:val="008F0CD3"/>
    <w:rsid w:val="00913779"/>
    <w:rsid w:val="00921152"/>
    <w:rsid w:val="009320D1"/>
    <w:rsid w:val="0094642C"/>
    <w:rsid w:val="009520CB"/>
    <w:rsid w:val="00967365"/>
    <w:rsid w:val="009932DB"/>
    <w:rsid w:val="009A5287"/>
    <w:rsid w:val="009C62C0"/>
    <w:rsid w:val="009F1FC6"/>
    <w:rsid w:val="00A06CEE"/>
    <w:rsid w:val="00A1289F"/>
    <w:rsid w:val="00A20796"/>
    <w:rsid w:val="00A22E20"/>
    <w:rsid w:val="00A304B0"/>
    <w:rsid w:val="00A47BBB"/>
    <w:rsid w:val="00A70D9D"/>
    <w:rsid w:val="00A72E03"/>
    <w:rsid w:val="00A80B1D"/>
    <w:rsid w:val="00AB251F"/>
    <w:rsid w:val="00AB26FE"/>
    <w:rsid w:val="00AD251B"/>
    <w:rsid w:val="00AD648E"/>
    <w:rsid w:val="00AF3AB4"/>
    <w:rsid w:val="00B0096B"/>
    <w:rsid w:val="00B12DC2"/>
    <w:rsid w:val="00B1739C"/>
    <w:rsid w:val="00B2119C"/>
    <w:rsid w:val="00B22DCC"/>
    <w:rsid w:val="00B23E37"/>
    <w:rsid w:val="00B41995"/>
    <w:rsid w:val="00B85F80"/>
    <w:rsid w:val="00B901B1"/>
    <w:rsid w:val="00B92213"/>
    <w:rsid w:val="00B9757B"/>
    <w:rsid w:val="00BA2647"/>
    <w:rsid w:val="00BB229E"/>
    <w:rsid w:val="00BB6410"/>
    <w:rsid w:val="00BC7498"/>
    <w:rsid w:val="00BD2729"/>
    <w:rsid w:val="00BD4404"/>
    <w:rsid w:val="00BF450D"/>
    <w:rsid w:val="00BF5166"/>
    <w:rsid w:val="00C04613"/>
    <w:rsid w:val="00C07F0B"/>
    <w:rsid w:val="00C1676D"/>
    <w:rsid w:val="00C22F00"/>
    <w:rsid w:val="00C268E9"/>
    <w:rsid w:val="00C32B9D"/>
    <w:rsid w:val="00C36BB8"/>
    <w:rsid w:val="00C409A4"/>
    <w:rsid w:val="00C43059"/>
    <w:rsid w:val="00C469F4"/>
    <w:rsid w:val="00C62AB3"/>
    <w:rsid w:val="00C8567B"/>
    <w:rsid w:val="00CA73CD"/>
    <w:rsid w:val="00CA7A77"/>
    <w:rsid w:val="00CB1E95"/>
    <w:rsid w:val="00CD756D"/>
    <w:rsid w:val="00CF29BB"/>
    <w:rsid w:val="00CF3BCD"/>
    <w:rsid w:val="00D067ED"/>
    <w:rsid w:val="00D3695D"/>
    <w:rsid w:val="00D3733D"/>
    <w:rsid w:val="00D5633B"/>
    <w:rsid w:val="00D6639E"/>
    <w:rsid w:val="00D6686B"/>
    <w:rsid w:val="00D878DE"/>
    <w:rsid w:val="00D91645"/>
    <w:rsid w:val="00D91EE2"/>
    <w:rsid w:val="00DA0FDB"/>
    <w:rsid w:val="00DA5D30"/>
    <w:rsid w:val="00DC0F73"/>
    <w:rsid w:val="00DC29C6"/>
    <w:rsid w:val="00DD77AE"/>
    <w:rsid w:val="00DE671E"/>
    <w:rsid w:val="00DF1D6F"/>
    <w:rsid w:val="00E0456F"/>
    <w:rsid w:val="00E06300"/>
    <w:rsid w:val="00E117FC"/>
    <w:rsid w:val="00E20F0A"/>
    <w:rsid w:val="00E21C86"/>
    <w:rsid w:val="00E25190"/>
    <w:rsid w:val="00E253C0"/>
    <w:rsid w:val="00E73C2E"/>
    <w:rsid w:val="00E8580D"/>
    <w:rsid w:val="00E947B7"/>
    <w:rsid w:val="00E97627"/>
    <w:rsid w:val="00ED4C49"/>
    <w:rsid w:val="00ED78A2"/>
    <w:rsid w:val="00EF79CB"/>
    <w:rsid w:val="00EF7E46"/>
    <w:rsid w:val="00F132F4"/>
    <w:rsid w:val="00F24976"/>
    <w:rsid w:val="00F616EB"/>
    <w:rsid w:val="00F6191D"/>
    <w:rsid w:val="00F70A76"/>
    <w:rsid w:val="00F84E9E"/>
    <w:rsid w:val="00F90966"/>
    <w:rsid w:val="00FD0047"/>
    <w:rsid w:val="00FD06CF"/>
    <w:rsid w:val="00FE3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06825"/>
    <w:rPr>
      <w:rFonts w:cs="Times New Roman"/>
      <w:color w:val="0000FF"/>
      <w:u w:val="single"/>
    </w:rPr>
  </w:style>
  <w:style w:type="paragraph" w:customStyle="1" w:styleId="1">
    <w:name w:val="Без интервала1"/>
    <w:qFormat/>
    <w:rsid w:val="00306825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7">
    <w:name w:val="Основной текст (7)"/>
    <w:rsid w:val="0030682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4">
    <w:name w:val="Strong"/>
    <w:basedOn w:val="a0"/>
    <w:uiPriority w:val="22"/>
    <w:qFormat/>
    <w:rsid w:val="00817C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C7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06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67ED"/>
  </w:style>
  <w:style w:type="paragraph" w:styleId="a9">
    <w:name w:val="List Paragraph"/>
    <w:basedOn w:val="a"/>
    <w:uiPriority w:val="34"/>
    <w:qFormat/>
    <w:rsid w:val="004064A3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21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921152"/>
    <w:rPr>
      <w:i/>
      <w:iCs/>
    </w:rPr>
  </w:style>
  <w:style w:type="table" w:styleId="ac">
    <w:name w:val="Table Grid"/>
    <w:basedOn w:val="a1"/>
    <w:uiPriority w:val="39"/>
    <w:rsid w:val="002941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6415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7859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7211">
              <w:marLeft w:val="0"/>
              <w:marRight w:val="0"/>
              <w:marTop w:val="613"/>
              <w:marBottom w:val="6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0029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4823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4479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4174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o-journal.ru/%D1%8D%D0%BD%D1%86%D0%B8%D0%BA%D0%BB%D0%BE%D0%BF%D0%B5%D0%B4%D0%B8%D1%8F/%D0%BF%D0%B5%D1%80%D1%81%D0%BE%D0%BD%D0%B0%D0%BB%D0%B8%D0%B8/%D1%81%D0%BE%D0%B2%D0%B5%D1%82%D1%81%D0%BA%D0%BE-%D0%B3%D0%B5%D1%80%D0%BC%D0%B0%D0%BD%D1%81%D0%BA%D0%B8%D0%B9-%D1%84%D1%80%D0%BE%D0%BD%D1%82/" TargetMode="External"/><Relationship Id="rId13" Type="http://schemas.openxmlformats.org/officeDocument/2006/relationships/hyperlink" Target="https://www.noo-journal.ru/bagration-belorusskaya-operatsiya-1944/" TargetMode="External"/><Relationship Id="rId18" Type="http://schemas.openxmlformats.org/officeDocument/2006/relationships/hyperlink" Target="https://ru.wikipedia.org/wiki/%D0%A0%D1%83%D1%81%D1%81%D0%BA%D0%BE-%D1%8F%D0%BF%D0%BE%D0%BD%D1%81%D0%BA%D0%B0%D1%8F_%D0%B2%D0%BE%D0%B9%D0%BD%D0%B0" TargetMode="External"/><Relationship Id="rId26" Type="http://schemas.openxmlformats.org/officeDocument/2006/relationships/hyperlink" Target="https://ru.wikipedia.org/wiki/%D0%9A%D1%83%D1%80%D0%B8%D0%BB%D1%8C%D1%81%D0%BA%D0%B8%D0%B5_%D0%BE%D1%81%D1%82%D1%80%D0%BE%D0%B2%D0%B0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A%D0%B2%D0%B0%D0%BD%D1%82%D1%83%D0%BD%D1%81%D0%BA%D0%B0%D1%8F_%D0%BE%D0%B1%D0%BB%D0%B0%D1%81%D1%82%D1%8C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noo-journal.ru/%D1%8D%D0%BD%D1%86%D0%B8%D0%BA%D0%BB%D0%BE%D0%BF%D0%B5%D0%B4%D0%B8%D1%8F/%D0%BF%D0%B5%D1%80%D1%81%D0%BE%D0%BD%D0%B0%D0%BB%D0%B8%D0%B8/%D0%B0%D0%BD%D1%82%D0%B8%D0%B3%D0%B8%D1%82%D0%BB%D0%B5%D1%80%D0%BE%D0%B2%D1%81%D0%BA%D0%B0%D1%8F-%D0%BA%D0%BE%D0%B0%D0%BB%D0%B8%D1%86%D0%B8%D1%8F/" TargetMode="External"/><Relationship Id="rId12" Type="http://schemas.openxmlformats.org/officeDocument/2006/relationships/hyperlink" Target="https://www.noo-journal.ru/%D1%8D%D0%BD%D1%86%D0%B8%D0%BA%D0%BB%D0%BE%D0%BF%D0%B5%D0%B4%D0%B8%D1%8F/%D0%BF%D0%B5%D1%80%D1%81%D0%BE%D0%BD%D0%B0%D0%BB%D0%B8%D0%B8/%D0%B4%D0%B2%D0%B8%D0%B6%D0%B5%D0%BD%D0%B8%D0%B5-%D1%81%D0%BE%D0%BF%D1%80%D0%BE%D1%82%D0%B8%D0%B2%D0%BB%D0%B5%D0%BD%D0%B8%D1%8F/" TargetMode="External"/><Relationship Id="rId17" Type="http://schemas.openxmlformats.org/officeDocument/2006/relationships/hyperlink" Target="https://ru.wikipedia.org/wiki/%D0%A0%D0%BE%D1%81%D1%81%D0%B8%D0%B9%D1%81%D0%BA%D0%B0%D1%8F_%D0%B8%D0%BC%D0%BF%D0%B5%D1%80%D0%B8%D1%8F" TargetMode="External"/><Relationship Id="rId25" Type="http://schemas.openxmlformats.org/officeDocument/2006/relationships/hyperlink" Target="https://ru.wikipedia.org/wiki/1875_%D0%B3%D0%BE%D0%B4" TargetMode="External"/><Relationship Id="rId33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F%D0%BB%D1%82%D0%B8%D0%BD%D1%81%D0%BA%D0%B0%D1%8F_%D0%BA%D0%BE%D0%BD%D1%84%D0%B5%D1%80%D0%B5%D0%BD%D1%86%D0%B8%D1%8F" TargetMode="External"/><Relationship Id="rId20" Type="http://schemas.openxmlformats.org/officeDocument/2006/relationships/hyperlink" Target="https://ru.wikipedia.org/wiki/%D0%AE%D0%B6%D0%BD%D1%8B%D0%B9_%D0%A1%D0%B0%D1%85%D0%B0%D0%BB%D0%B8%D0%BD" TargetMode="External"/><Relationship Id="rId29" Type="http://schemas.openxmlformats.org/officeDocument/2006/relationships/hyperlink" Target="https://ru.wikipedia.org/wiki/%D0%A1%D0%B0%D1%85%D0%B0%D0%BB%D0%B8%D0%B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noo-journal.ru/world-war-ii/" TargetMode="External"/><Relationship Id="rId11" Type="http://schemas.openxmlformats.org/officeDocument/2006/relationships/hyperlink" Target="https://www.noo-journal.ru/%D1%8D%D0%BD%D1%86%D0%B8%D0%BA%D0%BB%D0%BE%D0%BF%D0%B5%D0%B4%D0%B8%D1%8F/%D0%BF%D0%B5%D1%80%D1%81%D0%BE%D0%BD%D0%B0%D0%BB%D0%B8%D0%B8/%D1%82%D0%B5%D0%B3%D0%B5%D1%80%D0%B0%D0%BD-1943/" TargetMode="External"/><Relationship Id="rId24" Type="http://schemas.openxmlformats.org/officeDocument/2006/relationships/hyperlink" Target="https://ru.wikipedia.org/wiki/%D0%A1%D0%B0%D0%BD%D0%BA%D1%82-%D0%9F%D0%B5%D1%82%D0%B5%D1%80%D0%B1%D1%83%D1%80%D0%B3%D1%81%D0%BA%D0%B8%D0%B9_%D0%B4%D0%BE%D0%B3%D0%BE%D0%B2%D0%BE%D1%80_1875_%D0%B3%D0%BE%D0%B4%D0%B0" TargetMode="External"/><Relationship Id="rId32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1%D0%BE%D0%B2%D0%B5%D1%82%D1%81%D0%BA%D0%BE-%D1%8F%D0%BF%D0%BE%D0%BD%D1%81%D0%BA%D0%B0%D1%8F_%D0%B4%D0%B5%D0%BA%D0%BB%D0%B0%D1%80%D0%B0%D1%86%D0%B8%D1%8F_(1956)" TargetMode="External"/><Relationship Id="rId23" Type="http://schemas.openxmlformats.org/officeDocument/2006/relationships/hyperlink" Target="https://ru.wikipedia.org/wiki/%D0%94%D0%B0%D0%BB%D1%8F%D0%BD%D1%8C" TargetMode="External"/><Relationship Id="rId28" Type="http://schemas.openxmlformats.org/officeDocument/2006/relationships/hyperlink" Target="https://ru.wikipedia.org/wiki/%D0%A1%D0%B0%D0%BD-%D0%A4%D1%80%D0%B0%D0%BD%D1%86%D0%B8%D1%81%D1%81%D0%BA%D0%B8%D0%B9_%D0%BC%D0%B8%D1%80%D0%BD%D1%8B%D0%B9_%D0%B4%D0%BE%D0%B3%D0%BE%D0%B2%D0%BE%D1%80" TargetMode="External"/><Relationship Id="rId10" Type="http://schemas.openxmlformats.org/officeDocument/2006/relationships/hyperlink" Target="https://www.noo-journal.ru/os-berlin-rim-tokio/" TargetMode="External"/><Relationship Id="rId19" Type="http://schemas.openxmlformats.org/officeDocument/2006/relationships/hyperlink" Target="https://ru.wikipedia.org/wiki/%D0%9F%D0%BE%D1%80%D1%82%D1%81%D0%BC%D1%83%D1%82%D1%81%D0%BA%D0%B8%D0%B9_%D0%BC%D0%B8%D1%80%D0%BD%D1%8B%D0%B9_%D0%B4%D0%BE%D0%B3%D0%BE%D0%B2%D0%BE%D1%80" TargetMode="External"/><Relationship Id="rId31" Type="http://schemas.openxmlformats.org/officeDocument/2006/relationships/hyperlink" Target="https://ru.wikipedia.org/wiki/1956_%D0%B3%D0%BE%D0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oo-journal.ru/%D1%8D%D0%BD%D1%86%D0%B8%D0%BA%D0%BB%D0%BE%D0%BF%D0%B5%D0%B4%D0%B8%D1%8F/%D0%BF%D0%B5%D1%80%D1%81%D0%BE%D0%BD%D0%B0%D0%BB%D0%B8%D0%B8/%D0%B2%D0%B5%D1%80%D0%BC%D0%B0%D1%85%D1%82/" TargetMode="External"/><Relationship Id="rId14" Type="http://schemas.openxmlformats.org/officeDocument/2006/relationships/hyperlink" Target="https://www.noo-journal.ru/%D1%8D%D0%BD%D1%86%D0%B8%D0%BA%D0%BB%D0%BE%D0%BF%D0%B5%D0%B4%D0%B8%D1%8F/%D0%BF%D0%B5%D1%80%D1%81%D0%BE%D0%BD%D0%B0%D0%BB%D0%B8%D0%B8/%D0%B2%D1%81-%D1%81%D1%81%D1%81%D1%80/" TargetMode="External"/><Relationship Id="rId22" Type="http://schemas.openxmlformats.org/officeDocument/2006/relationships/hyperlink" Target="https://ru.wikipedia.org/wiki/%D0%9F%D0%BE%D1%80%D1%82-%D0%90%D1%80%D1%82%D1%83%D1%80" TargetMode="External"/><Relationship Id="rId27" Type="http://schemas.openxmlformats.org/officeDocument/2006/relationships/hyperlink" Target="https://ru.wikipedia.org/wiki/%D0%A1%D0%B8%D0%BC%D0%BE%D0%B4%D1%81%D0%BA%D0%B8%D0%B9_%D1%82%D1%80%D0%B0%D0%BA%D1%82%D0%B0%D1%82" TargetMode="External"/><Relationship Id="rId30" Type="http://schemas.openxmlformats.org/officeDocument/2006/relationships/hyperlink" Target="https://ru.wikipedia.org/wiki/%D0%9A%D1%83%D1%80%D0%B8%D0%BB%D1%8C%D1%81%D0%BA%D0%B8%D0%B5_%D0%BE%D1%81%D1%82%D1%80%D0%BE%D0%B2%D0%B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DBEB8-E253-4E30-9373-2ED1C7C7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3314</Words>
  <Characters>18891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38</cp:revision>
  <dcterms:created xsi:type="dcterms:W3CDTF">2020-03-19T05:16:00Z</dcterms:created>
  <dcterms:modified xsi:type="dcterms:W3CDTF">2020-04-08T04:34:00Z</dcterms:modified>
</cp:coreProperties>
</file>